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5D394" w14:textId="77777777" w:rsidR="000530BF" w:rsidRPr="00865FAC" w:rsidRDefault="000530BF" w:rsidP="00F917E6">
      <w:pPr>
        <w:pStyle w:val="ISTE-Chapternumber"/>
        <w:rPr>
          <w:lang w:val="en-US"/>
        </w:rPr>
      </w:pPr>
      <w:r w:rsidRPr="00865FAC">
        <w:rPr>
          <w:lang w:val="en-US"/>
        </w:rPr>
        <w:t>4</w:t>
      </w:r>
    </w:p>
    <w:p w14:paraId="0C82CBE8" w14:textId="77777777" w:rsidR="000530BF" w:rsidRPr="00865FAC" w:rsidRDefault="000530BF" w:rsidP="00F917E6">
      <w:pPr>
        <w:pStyle w:val="ISTE-Chaptertitle"/>
        <w:rPr>
          <w:lang w:val="en-US"/>
        </w:rPr>
      </w:pPr>
      <w:r w:rsidRPr="00865FAC">
        <w:rPr>
          <w:i/>
          <w:lang w:val="en-US"/>
        </w:rPr>
        <w:t>On Growt</w:t>
      </w:r>
      <w:r w:rsidR="00F917E6" w:rsidRPr="00865FAC">
        <w:rPr>
          <w:i/>
          <w:lang w:val="en-US"/>
        </w:rPr>
        <w:t>h and Form</w:t>
      </w:r>
      <w:r w:rsidR="00F917E6" w:rsidRPr="00865FAC">
        <w:rPr>
          <w:lang w:val="en-US"/>
        </w:rPr>
        <w:t xml:space="preserve">: </w:t>
      </w:r>
      <w:r w:rsidR="006B2A29" w:rsidRPr="00865FAC">
        <w:rPr>
          <w:lang w:val="en-US"/>
        </w:rPr>
        <w:br/>
      </w:r>
      <w:r w:rsidR="00F917E6" w:rsidRPr="00865FAC">
        <w:rPr>
          <w:lang w:val="en-US"/>
        </w:rPr>
        <w:t>Context and Purpose</w:t>
      </w:r>
    </w:p>
    <w:p w14:paraId="646293D2" w14:textId="77777777" w:rsidR="00194056" w:rsidRPr="00865FAC" w:rsidRDefault="00194056" w:rsidP="00194056">
      <w:pPr>
        <w:pStyle w:val="ISTE-Authorname"/>
        <w:rPr>
          <w:lang w:val="en-US"/>
        </w:rPr>
      </w:pPr>
      <w:r w:rsidRPr="00865FAC">
        <w:rPr>
          <w:lang w:val="en-US"/>
        </w:rPr>
        <w:t xml:space="preserve">Florian </w:t>
      </w:r>
      <w:r w:rsidRPr="00865FAC">
        <w:rPr>
          <w:smallCaps/>
          <w:lang w:val="en-US"/>
        </w:rPr>
        <w:t>Jabbour</w:t>
      </w:r>
      <w:r w:rsidRPr="00865FAC">
        <w:rPr>
          <w:smallCaps/>
          <w:vertAlign w:val="superscript"/>
          <w:lang w:val="en-US"/>
        </w:rPr>
        <w:t>1</w:t>
      </w:r>
      <w:r w:rsidRPr="00865FAC">
        <w:rPr>
          <w:lang w:val="en-US"/>
        </w:rPr>
        <w:t xml:space="preserve"> and </w:t>
      </w:r>
      <w:proofErr w:type="spellStart"/>
      <w:r w:rsidRPr="00865FAC">
        <w:rPr>
          <w:lang w:val="en-US"/>
        </w:rPr>
        <w:t>Guilhem</w:t>
      </w:r>
      <w:proofErr w:type="spellEnd"/>
      <w:r w:rsidRPr="00865FAC">
        <w:rPr>
          <w:lang w:val="en-US"/>
        </w:rPr>
        <w:t xml:space="preserve"> </w:t>
      </w:r>
      <w:r w:rsidRPr="00865FAC">
        <w:rPr>
          <w:smallCaps/>
          <w:lang w:val="en-US"/>
        </w:rPr>
        <w:t>Mansion</w:t>
      </w:r>
      <w:r w:rsidRPr="00865FAC">
        <w:rPr>
          <w:smallCaps/>
          <w:vertAlign w:val="superscript"/>
          <w:lang w:val="en-US"/>
        </w:rPr>
        <w:t>2</w:t>
      </w:r>
    </w:p>
    <w:p w14:paraId="34CDD2D4" w14:textId="77777777" w:rsidR="00194056" w:rsidRPr="00865FAC" w:rsidRDefault="00194056" w:rsidP="00194056">
      <w:pPr>
        <w:pStyle w:val="ISTE-authoraffiliation"/>
        <w:rPr>
          <w:lang w:val="en-US"/>
        </w:rPr>
      </w:pPr>
      <w:r w:rsidRPr="00865FAC">
        <w:rPr>
          <w:vertAlign w:val="superscript"/>
          <w:lang w:val="en-US"/>
        </w:rPr>
        <w:t>1</w:t>
      </w:r>
      <w:r w:rsidRPr="00865FAC">
        <w:rPr>
          <w:lang w:val="en-US"/>
        </w:rPr>
        <w:t xml:space="preserve"> National Museum of Natural History, Paris, France </w:t>
      </w:r>
    </w:p>
    <w:p w14:paraId="5D88CED2" w14:textId="571DEC4D" w:rsidR="000530BF" w:rsidRPr="00865FAC" w:rsidRDefault="00194056" w:rsidP="00194056">
      <w:pPr>
        <w:pStyle w:val="ISTE-authoraffiliationlast"/>
        <w:rPr>
          <w:lang w:val="en-US"/>
        </w:rPr>
      </w:pPr>
      <w:r w:rsidRPr="00865FAC">
        <w:rPr>
          <w:vertAlign w:val="superscript"/>
          <w:lang w:val="en-US"/>
        </w:rPr>
        <w:t>2</w:t>
      </w:r>
      <w:r w:rsidRPr="00865FAC">
        <w:rPr>
          <w:lang w:val="en-US"/>
        </w:rPr>
        <w:t xml:space="preserve"> Freelance </w:t>
      </w:r>
      <w:proofErr w:type="gramStart"/>
      <w:r w:rsidRPr="00865FAC">
        <w:rPr>
          <w:lang w:val="en-US"/>
        </w:rPr>
        <w:t>biologist</w:t>
      </w:r>
      <w:proofErr w:type="gramEnd"/>
      <w:r w:rsidRPr="00865FAC">
        <w:rPr>
          <w:lang w:val="en-US"/>
        </w:rPr>
        <w:t>, Zurich, Switzerland</w:t>
      </w:r>
    </w:p>
    <w:p w14:paraId="64733BE8" w14:textId="2D3C2798" w:rsidR="000530BF" w:rsidRPr="00865FAC" w:rsidRDefault="000530BF" w:rsidP="00F917E6">
      <w:pPr>
        <w:pStyle w:val="ISTE-paragraph"/>
        <w:rPr>
          <w:lang w:val="en-US"/>
        </w:rPr>
      </w:pPr>
      <w:r w:rsidRPr="00865FAC">
        <w:rPr>
          <w:lang w:val="en-US"/>
        </w:rPr>
        <w:t xml:space="preserve">Published in 1917, and then in </w:t>
      </w:r>
      <w:proofErr w:type="gramStart"/>
      <w:r w:rsidRPr="00865FAC">
        <w:rPr>
          <w:lang w:val="en-US"/>
        </w:rPr>
        <w:t>highly-expanded</w:t>
      </w:r>
      <w:proofErr w:type="gramEnd"/>
      <w:r w:rsidRPr="00865FAC">
        <w:rPr>
          <w:lang w:val="en-US"/>
        </w:rPr>
        <w:t xml:space="preserve"> version in 1942, </w:t>
      </w:r>
      <w:r w:rsidRPr="00865FAC">
        <w:rPr>
          <w:i/>
          <w:lang w:val="en-US"/>
        </w:rPr>
        <w:t>On Growth and Form</w:t>
      </w:r>
      <w:r w:rsidRPr="00865FAC">
        <w:rPr>
          <w:lang w:val="en-US"/>
        </w:rPr>
        <w:t xml:space="preserve"> is a book written by Scottish zoologist D</w:t>
      </w:r>
      <w:r w:rsidR="002A61F9" w:rsidRPr="00865FAC">
        <w:rPr>
          <w:lang w:val="en-US"/>
        </w:rPr>
        <w:t>’</w:t>
      </w:r>
      <w:r w:rsidRPr="00865FAC">
        <w:rPr>
          <w:lang w:val="en-US"/>
        </w:rPr>
        <w:t xml:space="preserve">Arcy </w:t>
      </w:r>
      <w:proofErr w:type="spellStart"/>
      <w:r w:rsidRPr="00865FAC">
        <w:rPr>
          <w:lang w:val="en-US"/>
        </w:rPr>
        <w:t>Wenworth</w:t>
      </w:r>
      <w:proofErr w:type="spellEnd"/>
      <w:r w:rsidRPr="00865FAC">
        <w:rPr>
          <w:lang w:val="en-US"/>
        </w:rPr>
        <w:t xml:space="preserve"> Thompson, who was a professor at the University of St Andrews, and holds an almost legendary place in the scientific literature, and even beyond. As in all legends, it has inspired people in every era, as shown by the various commentators who have made it out to be the work of a mathematician, a lone heretic, or an amateur against the modern aspects of biology. But what place did D</w:t>
      </w:r>
      <w:r w:rsidR="002A61F9" w:rsidRPr="00865FAC">
        <w:rPr>
          <w:lang w:val="en-US"/>
        </w:rPr>
        <w:t>’</w:t>
      </w:r>
      <w:r w:rsidRPr="00865FAC">
        <w:rPr>
          <w:lang w:val="en-US"/>
        </w:rPr>
        <w:t>Arcy Thompson really hold in the scientific community in which his long life (1860–1948) took place? In order to judge it, as well as evaluate its influence until the 21st Century, it is necessary to refer to the sources and go beyond the simple overview of this popular book. One will be astonished when lured into a historical examination of the debates that have marked the life sciences at least since the beginning of the 19th Century, and especially since the publication of Charles Darwin</w:t>
      </w:r>
      <w:r w:rsidR="00FB600C" w:rsidRPr="00865FAC">
        <w:rPr>
          <w:lang w:val="en-US"/>
        </w:rPr>
        <w:fldChar w:fldCharType="begin"/>
      </w:r>
      <w:r w:rsidRPr="00865FAC">
        <w:rPr>
          <w:lang w:val="en-US"/>
        </w:rPr>
        <w:instrText xml:space="preserve"> XE </w:instrText>
      </w:r>
      <w:r w:rsidR="002A61F9" w:rsidRPr="00865FAC">
        <w:rPr>
          <w:lang w:val="en-US"/>
        </w:rPr>
        <w:instrText>“</w:instrText>
      </w:r>
      <w:r w:rsidRPr="00865FAC">
        <w:rPr>
          <w:lang w:val="en-US"/>
        </w:rPr>
        <w:instrText>Darwin</w:instrText>
      </w:r>
      <w:r w:rsidR="002A61F9" w:rsidRPr="00865FAC">
        <w:rPr>
          <w:lang w:val="en-US"/>
        </w:rPr>
        <w:instrText>”</w:instrText>
      </w:r>
      <w:r w:rsidRPr="00865FAC">
        <w:rPr>
          <w:lang w:val="en-US"/>
        </w:rPr>
        <w:instrText xml:space="preserve"> </w:instrText>
      </w:r>
      <w:r w:rsidR="00FB600C" w:rsidRPr="00865FAC">
        <w:rPr>
          <w:lang w:val="en-US"/>
        </w:rPr>
        <w:fldChar w:fldCharType="end"/>
      </w:r>
      <w:r w:rsidR="000514AB" w:rsidRPr="00865FAC">
        <w:rPr>
          <w:lang w:val="en-US"/>
        </w:rPr>
        <w:t>’</w:t>
      </w:r>
      <w:r w:rsidRPr="00865FAC">
        <w:rPr>
          <w:lang w:val="en-US"/>
        </w:rPr>
        <w:t xml:space="preserve">s first book in 1859. It is from the elements of </w:t>
      </w:r>
      <w:r w:rsidR="00A21853" w:rsidRPr="00865FAC">
        <w:rPr>
          <w:lang w:val="en-US"/>
        </w:rPr>
        <w:t>Thompson</w:t>
      </w:r>
      <w:r w:rsidR="002A61F9" w:rsidRPr="00865FAC">
        <w:rPr>
          <w:lang w:val="en-US"/>
        </w:rPr>
        <w:t>’</w:t>
      </w:r>
      <w:r w:rsidRPr="00865FAC">
        <w:rPr>
          <w:lang w:val="en-US"/>
        </w:rPr>
        <w:t xml:space="preserve">s life, his professional career, and his working relationships that it is possible to understand this intellectual plunge, the concepts discussed, and to trace the maturation of his ideas in agreement or disagreement with the protagonists of the adventure – that of the process of consolidating a theory of evolution. </w:t>
      </w:r>
      <w:r w:rsidR="00A21853" w:rsidRPr="00865FAC">
        <w:rPr>
          <w:lang w:val="en-US"/>
        </w:rPr>
        <w:t>He</w:t>
      </w:r>
      <w:r w:rsidRPr="00865FAC">
        <w:rPr>
          <w:lang w:val="en-US"/>
        </w:rPr>
        <w:t xml:space="preserve"> was 57 years old when he published this work in 1917. He already had a long career behind him: 32 years as Professor of Biology at the University College of Dundee, where he created a museum of zoology, following which he was appointed Chair of Zoology at the University of St Andrews. He is known for his </w:t>
      </w:r>
      <w:r w:rsidR="007846A4" w:rsidRPr="00865FAC">
        <w:rPr>
          <w:lang w:val="en-US"/>
        </w:rPr>
        <w:lastRenderedPageBreak/>
        <w:t xml:space="preserve">translation </w:t>
      </w:r>
      <w:r w:rsidRPr="00865FAC">
        <w:rPr>
          <w:lang w:val="en-US"/>
        </w:rPr>
        <w:t>of Aristotle</w:t>
      </w:r>
      <w:r w:rsidR="002A61F9" w:rsidRPr="00865FAC">
        <w:rPr>
          <w:lang w:val="en-US"/>
        </w:rPr>
        <w:t>’</w:t>
      </w:r>
      <w:r w:rsidRPr="00865FAC">
        <w:rPr>
          <w:lang w:val="en-US"/>
        </w:rPr>
        <w:t>s</w:t>
      </w:r>
      <w:r w:rsidR="00FB600C" w:rsidRPr="00865FAC">
        <w:rPr>
          <w:lang w:val="en-US"/>
        </w:rPr>
        <w:fldChar w:fldCharType="begin"/>
      </w:r>
      <w:r w:rsidRPr="00865FAC">
        <w:rPr>
          <w:lang w:val="en-US"/>
        </w:rPr>
        <w:instrText xml:space="preserve"> XE </w:instrText>
      </w:r>
      <w:r w:rsidR="002A61F9" w:rsidRPr="00865FAC">
        <w:rPr>
          <w:lang w:val="en-US"/>
        </w:rPr>
        <w:instrText>“</w:instrText>
      </w:r>
      <w:r w:rsidRPr="00865FAC">
        <w:rPr>
          <w:lang w:val="en-US"/>
        </w:rPr>
        <w:instrText>Aristote</w:instrText>
      </w:r>
      <w:r w:rsidR="002A61F9" w:rsidRPr="00865FAC">
        <w:rPr>
          <w:lang w:val="en-US"/>
        </w:rPr>
        <w:instrText>”</w:instrText>
      </w:r>
      <w:r w:rsidRPr="00865FAC">
        <w:rPr>
          <w:lang w:val="en-US"/>
        </w:rPr>
        <w:instrText xml:space="preserve"> </w:instrText>
      </w:r>
      <w:r w:rsidR="00FB600C" w:rsidRPr="00865FAC">
        <w:rPr>
          <w:lang w:val="en-US"/>
        </w:rPr>
        <w:fldChar w:fldCharType="end"/>
      </w:r>
      <w:r w:rsidRPr="00865FAC">
        <w:rPr>
          <w:lang w:val="en-US"/>
        </w:rPr>
        <w:t xml:space="preserve"> </w:t>
      </w:r>
      <w:r w:rsidRPr="00865FAC">
        <w:rPr>
          <w:i/>
          <w:lang w:val="en-US"/>
        </w:rPr>
        <w:t>History of Animals</w:t>
      </w:r>
      <w:r w:rsidRPr="00865FAC">
        <w:rPr>
          <w:lang w:val="en-US"/>
        </w:rPr>
        <w:t xml:space="preserve"> in 1910, but equally for his translation of Herman Müller</w:t>
      </w:r>
      <w:r w:rsidR="002A61F9" w:rsidRPr="00865FAC">
        <w:rPr>
          <w:lang w:val="en-US"/>
        </w:rPr>
        <w:t>’</w:t>
      </w:r>
      <w:r w:rsidRPr="00865FAC">
        <w:rPr>
          <w:lang w:val="en-US"/>
        </w:rPr>
        <w:t xml:space="preserve">s </w:t>
      </w:r>
      <w:r w:rsidRPr="00865FAC">
        <w:rPr>
          <w:i/>
          <w:lang w:val="en-US"/>
        </w:rPr>
        <w:t xml:space="preserve">Die </w:t>
      </w:r>
      <w:proofErr w:type="spellStart"/>
      <w:r w:rsidRPr="00865FAC">
        <w:rPr>
          <w:i/>
          <w:lang w:val="en-US"/>
        </w:rPr>
        <w:t>Beruchtung</w:t>
      </w:r>
      <w:proofErr w:type="spellEnd"/>
      <w:r w:rsidRPr="00865FAC">
        <w:rPr>
          <w:i/>
          <w:lang w:val="en-US"/>
        </w:rPr>
        <w:t xml:space="preserve"> der </w:t>
      </w:r>
      <w:proofErr w:type="spellStart"/>
      <w:r w:rsidRPr="00865FAC">
        <w:rPr>
          <w:i/>
          <w:lang w:val="en-US"/>
        </w:rPr>
        <w:t>Blumen</w:t>
      </w:r>
      <w:proofErr w:type="spellEnd"/>
      <w:r w:rsidRPr="00865FAC">
        <w:rPr>
          <w:i/>
          <w:lang w:val="en-US"/>
        </w:rPr>
        <w:t xml:space="preserve"> </w:t>
      </w:r>
      <w:proofErr w:type="spellStart"/>
      <w:r w:rsidRPr="00865FAC">
        <w:rPr>
          <w:i/>
          <w:lang w:val="en-US"/>
        </w:rPr>
        <w:t>durch</w:t>
      </w:r>
      <w:proofErr w:type="spellEnd"/>
      <w:r w:rsidRPr="00865FAC">
        <w:rPr>
          <w:i/>
          <w:lang w:val="en-US"/>
        </w:rPr>
        <w:t xml:space="preserve"> </w:t>
      </w:r>
      <w:proofErr w:type="spellStart"/>
      <w:r w:rsidRPr="00865FAC">
        <w:rPr>
          <w:i/>
          <w:lang w:val="en-US"/>
        </w:rPr>
        <w:t>Insecten</w:t>
      </w:r>
      <w:proofErr w:type="spellEnd"/>
      <w:r w:rsidRPr="00865FAC">
        <w:rPr>
          <w:lang w:val="en-US"/>
        </w:rPr>
        <w:t xml:space="preserve"> in 1883, which Charles Darwin wrote the preface to in a work that founded the concept of co-evolution. He was also an expert in marine biology and an advocate for endangered species, particularly the marine otter fur hunt in the Bering Strait. In his museum, he had collected a skeleton of the Steller</w:t>
      </w:r>
      <w:r w:rsidR="002A61F9" w:rsidRPr="00865FAC">
        <w:rPr>
          <w:lang w:val="en-US"/>
        </w:rPr>
        <w:t>’</w:t>
      </w:r>
      <w:r w:rsidRPr="00865FAC">
        <w:rPr>
          <w:lang w:val="en-US"/>
        </w:rPr>
        <w:t xml:space="preserve">s sea cow, a giant sirenian that had recently disappeared from those areas. </w:t>
      </w:r>
      <w:r w:rsidR="007846A4" w:rsidRPr="00865FAC">
        <w:rPr>
          <w:lang w:val="en-US"/>
        </w:rPr>
        <w:t xml:space="preserve">In Dundee, he </w:t>
      </w:r>
      <w:r w:rsidRPr="00865FAC">
        <w:rPr>
          <w:lang w:val="en-US"/>
        </w:rPr>
        <w:t xml:space="preserve">was an administrator of the hospital and founded an association for the housing of poor families. Lastly, he had a passion for mathematics, which he practiced as an amateur. </w:t>
      </w:r>
    </w:p>
    <w:p w14:paraId="33CE2985" w14:textId="45AD1B7A" w:rsidR="000530BF" w:rsidRPr="00865FAC" w:rsidRDefault="000530BF" w:rsidP="00F917E6">
      <w:pPr>
        <w:pStyle w:val="ISTE-paragraph"/>
        <w:rPr>
          <w:lang w:val="en-US"/>
        </w:rPr>
      </w:pPr>
      <w:r w:rsidRPr="00865FAC">
        <w:rPr>
          <w:lang w:val="en-US"/>
        </w:rPr>
        <w:t xml:space="preserve">Peter Medawar has devoted several pages to </w:t>
      </w:r>
      <w:r w:rsidRPr="00865FAC">
        <w:rPr>
          <w:i/>
          <w:lang w:val="en-US"/>
        </w:rPr>
        <w:t>On</w:t>
      </w:r>
      <w:r w:rsidRPr="00865FAC">
        <w:rPr>
          <w:lang w:val="en-US"/>
        </w:rPr>
        <w:t xml:space="preserve"> </w:t>
      </w:r>
      <w:r w:rsidRPr="00865FAC">
        <w:rPr>
          <w:i/>
          <w:lang w:val="en-US"/>
        </w:rPr>
        <w:t>Growth and Form</w:t>
      </w:r>
      <w:r w:rsidRPr="00865FAC">
        <w:rPr>
          <w:lang w:val="en-US"/>
        </w:rPr>
        <w:t xml:space="preserve"> (1984). He underlines its originality, both in style and language (which he describes as: </w:t>
      </w:r>
      <w:r w:rsidR="002A61F9" w:rsidRPr="00865FAC">
        <w:rPr>
          <w:lang w:val="en-US"/>
        </w:rPr>
        <w:t>“</w:t>
      </w:r>
      <w:r w:rsidRPr="00865FAC">
        <w:rPr>
          <w:lang w:val="en-US"/>
        </w:rPr>
        <w:t xml:space="preserve">I think that </w:t>
      </w:r>
      <w:r w:rsidRPr="00865FAC">
        <w:rPr>
          <w:i/>
          <w:lang w:val="en-US"/>
        </w:rPr>
        <w:t xml:space="preserve">Growth and Form </w:t>
      </w:r>
      <w:r w:rsidRPr="00865FAC">
        <w:rPr>
          <w:lang w:val="en-US"/>
        </w:rPr>
        <w:t>is beyond comparison the finest work of literature in all the annals of science that have been recorded in the English tongue</w:t>
      </w:r>
      <w:r w:rsidR="002A61F9" w:rsidRPr="00865FAC">
        <w:rPr>
          <w:lang w:val="en-US"/>
        </w:rPr>
        <w:t>”</w:t>
      </w:r>
      <w:r w:rsidRPr="00865FAC">
        <w:rPr>
          <w:lang w:val="en-US"/>
        </w:rPr>
        <w:t xml:space="preserve">), and in ideas, which he finds timeless. And yet, this landmark must be placed on the movement of ideas that agitated scientific and philosophical circles between 1880 and 1930, regarding the theory of evolution. </w:t>
      </w:r>
      <w:proofErr w:type="spellStart"/>
      <w:r w:rsidRPr="00865FAC">
        <w:rPr>
          <w:lang w:val="en-US"/>
        </w:rPr>
        <w:t>Espinoso</w:t>
      </w:r>
      <w:proofErr w:type="spellEnd"/>
      <w:r w:rsidRPr="00865FAC">
        <w:rPr>
          <w:lang w:val="en-US"/>
        </w:rPr>
        <w:t xml:space="preserve"> (2014) consulted D</w:t>
      </w:r>
      <w:r w:rsidR="002A61F9" w:rsidRPr="00865FAC">
        <w:rPr>
          <w:lang w:val="en-US"/>
        </w:rPr>
        <w:t>’</w:t>
      </w:r>
      <w:r w:rsidRPr="00865FAC">
        <w:rPr>
          <w:lang w:val="en-US"/>
        </w:rPr>
        <w:t>Arcy Thompson</w:t>
      </w:r>
      <w:r w:rsidR="002A61F9" w:rsidRPr="00865FAC">
        <w:rPr>
          <w:lang w:val="en-US"/>
        </w:rPr>
        <w:t>’</w:t>
      </w:r>
      <w:r w:rsidRPr="00865FAC">
        <w:rPr>
          <w:lang w:val="en-US"/>
        </w:rPr>
        <w:t xml:space="preserve">s correspondence, which allowed him to appreciate the importance of his relationships with some of the key players in the biology community of his time. </w:t>
      </w:r>
      <w:r w:rsidR="00227DDF" w:rsidRPr="00865FAC">
        <w:rPr>
          <w:lang w:val="en-US"/>
        </w:rPr>
        <w:t>Thompson</w:t>
      </w:r>
      <w:r w:rsidRPr="00865FAC">
        <w:rPr>
          <w:lang w:val="en-US"/>
        </w:rPr>
        <w:t xml:space="preserve"> belonged to the generation of British students who were immersed in the debates that followed the first steps of Darwinism. Comparative anatomy and embryology dominated </w:t>
      </w:r>
      <w:proofErr w:type="gramStart"/>
      <w:r w:rsidRPr="00865FAC">
        <w:rPr>
          <w:lang w:val="en-US"/>
        </w:rPr>
        <w:t>then, and</w:t>
      </w:r>
      <w:proofErr w:type="gramEnd"/>
      <w:r w:rsidRPr="00865FAC">
        <w:rPr>
          <w:lang w:val="en-US"/>
        </w:rPr>
        <w:t xml:space="preserve"> were brought to the heart of the debates on phylogeny by Thomas Henry Huxley</w:t>
      </w:r>
      <w:r w:rsidR="00FB600C" w:rsidRPr="00865FAC">
        <w:rPr>
          <w:lang w:val="en-US"/>
        </w:rPr>
        <w:fldChar w:fldCharType="begin"/>
      </w:r>
      <w:r w:rsidRPr="00865FAC">
        <w:rPr>
          <w:lang w:val="en-US"/>
        </w:rPr>
        <w:instrText xml:space="preserve"> XE </w:instrText>
      </w:r>
      <w:r w:rsidR="002A61F9" w:rsidRPr="00865FAC">
        <w:rPr>
          <w:lang w:val="en-US"/>
        </w:rPr>
        <w:instrText>“</w:instrText>
      </w:r>
      <w:r w:rsidRPr="00865FAC">
        <w:rPr>
          <w:lang w:val="en-US"/>
        </w:rPr>
        <w:instrText>Huxley</w:instrText>
      </w:r>
      <w:r w:rsidR="002A61F9" w:rsidRPr="00865FAC">
        <w:rPr>
          <w:lang w:val="en-US"/>
        </w:rPr>
        <w:instrText>”</w:instrText>
      </w:r>
      <w:r w:rsidRPr="00865FAC">
        <w:rPr>
          <w:lang w:val="en-US"/>
        </w:rPr>
        <w:instrText xml:space="preserve"> </w:instrText>
      </w:r>
      <w:r w:rsidR="00FB600C" w:rsidRPr="00865FAC">
        <w:rPr>
          <w:lang w:val="en-US"/>
        </w:rPr>
        <w:fldChar w:fldCharType="end"/>
      </w:r>
      <w:r w:rsidRPr="00865FAC">
        <w:rPr>
          <w:lang w:val="en-US"/>
        </w:rPr>
        <w:t>, Ernst Haeckel</w:t>
      </w:r>
      <w:r w:rsidR="00FB600C" w:rsidRPr="00865FAC">
        <w:rPr>
          <w:lang w:val="en-US"/>
        </w:rPr>
        <w:fldChar w:fldCharType="begin"/>
      </w:r>
      <w:r w:rsidRPr="00865FAC">
        <w:rPr>
          <w:lang w:val="en-US"/>
        </w:rPr>
        <w:instrText xml:space="preserve"> XE </w:instrText>
      </w:r>
      <w:r w:rsidR="002A61F9" w:rsidRPr="00865FAC">
        <w:rPr>
          <w:lang w:val="en-US"/>
        </w:rPr>
        <w:instrText>“</w:instrText>
      </w:r>
      <w:r w:rsidRPr="00865FAC">
        <w:rPr>
          <w:lang w:val="en-US"/>
        </w:rPr>
        <w:instrText>Haeckel</w:instrText>
      </w:r>
      <w:r w:rsidR="002A61F9" w:rsidRPr="00865FAC">
        <w:rPr>
          <w:lang w:val="en-US"/>
        </w:rPr>
        <w:instrText>”</w:instrText>
      </w:r>
      <w:r w:rsidRPr="00865FAC">
        <w:rPr>
          <w:lang w:val="en-US"/>
        </w:rPr>
        <w:instrText xml:space="preserve"> </w:instrText>
      </w:r>
      <w:r w:rsidR="00FB600C" w:rsidRPr="00865FAC">
        <w:rPr>
          <w:lang w:val="en-US"/>
        </w:rPr>
        <w:fldChar w:fldCharType="end"/>
      </w:r>
      <w:r w:rsidRPr="00865FAC">
        <w:rPr>
          <w:lang w:val="en-US"/>
        </w:rPr>
        <w:t xml:space="preserve">, Karl </w:t>
      </w:r>
      <w:proofErr w:type="spellStart"/>
      <w:r w:rsidRPr="00865FAC">
        <w:rPr>
          <w:lang w:val="en-US"/>
        </w:rPr>
        <w:t>Gegenbaur</w:t>
      </w:r>
      <w:proofErr w:type="spellEnd"/>
      <w:r w:rsidRPr="00865FAC">
        <w:rPr>
          <w:lang w:val="en-US"/>
        </w:rPr>
        <w:t xml:space="preserve"> </w:t>
      </w:r>
      <w:r w:rsidR="00FB600C" w:rsidRPr="00865FAC">
        <w:rPr>
          <w:lang w:val="en-US"/>
        </w:rPr>
        <w:fldChar w:fldCharType="begin"/>
      </w:r>
      <w:r w:rsidRPr="00865FAC">
        <w:rPr>
          <w:lang w:val="en-US"/>
        </w:rPr>
        <w:instrText xml:space="preserve"> XE </w:instrText>
      </w:r>
      <w:r w:rsidR="002A61F9" w:rsidRPr="00865FAC">
        <w:rPr>
          <w:lang w:val="en-US"/>
        </w:rPr>
        <w:instrText>“</w:instrText>
      </w:r>
      <w:r w:rsidRPr="00865FAC">
        <w:rPr>
          <w:lang w:val="en-US"/>
        </w:rPr>
        <w:instrText>Gegenbaur</w:instrText>
      </w:r>
      <w:r w:rsidR="002A61F9" w:rsidRPr="00865FAC">
        <w:rPr>
          <w:lang w:val="en-US"/>
        </w:rPr>
        <w:instrText>”</w:instrText>
      </w:r>
      <w:r w:rsidRPr="00865FAC">
        <w:rPr>
          <w:lang w:val="en-US"/>
        </w:rPr>
        <w:instrText xml:space="preserve"> </w:instrText>
      </w:r>
      <w:r w:rsidR="00FB600C" w:rsidRPr="00865FAC">
        <w:rPr>
          <w:lang w:val="en-US"/>
        </w:rPr>
        <w:fldChar w:fldCharType="end"/>
      </w:r>
      <w:r w:rsidRPr="00865FAC">
        <w:rPr>
          <w:lang w:val="en-US"/>
        </w:rPr>
        <w:t xml:space="preserve">and Oscar </w:t>
      </w:r>
      <w:proofErr w:type="spellStart"/>
      <w:r w:rsidRPr="00865FAC">
        <w:rPr>
          <w:lang w:val="en-US"/>
        </w:rPr>
        <w:t>Hertwig</w:t>
      </w:r>
      <w:proofErr w:type="spellEnd"/>
      <w:r w:rsidRPr="00865FAC">
        <w:rPr>
          <w:lang w:val="en-US"/>
        </w:rPr>
        <w:t xml:space="preserve"> (</w:t>
      </w:r>
      <w:proofErr w:type="spellStart"/>
      <w:r w:rsidRPr="00865FAC">
        <w:rPr>
          <w:lang w:val="en-US"/>
        </w:rPr>
        <w:t>Gasc</w:t>
      </w:r>
      <w:proofErr w:type="spellEnd"/>
      <w:r w:rsidRPr="00865FAC">
        <w:rPr>
          <w:lang w:val="en-US"/>
        </w:rPr>
        <w:t xml:space="preserve"> 1996a). It was also the period of discovery of the marine world and new models of study in newly created research stations. The mechanism of fertilization is depicted in algae, the first cellular phases of embryonic development in sea urchins. His translation of Müller</w:t>
      </w:r>
      <w:r w:rsidR="002A61F9" w:rsidRPr="00865FAC">
        <w:rPr>
          <w:lang w:val="en-US"/>
        </w:rPr>
        <w:t>’</w:t>
      </w:r>
      <w:r w:rsidRPr="00865FAC">
        <w:rPr>
          <w:lang w:val="en-US"/>
        </w:rPr>
        <w:t xml:space="preserve">s book on pollination in 1883 shows his involvement in the ongoing debates from his youth, and he participated in the development of marine biology through numerous publications on organisms whose diversity was being discovered. German universities and laboratories have been an international magnet for English students. Anton </w:t>
      </w:r>
      <w:proofErr w:type="spellStart"/>
      <w:r w:rsidRPr="00865FAC">
        <w:rPr>
          <w:lang w:val="en-US"/>
        </w:rPr>
        <w:t>Dohrn</w:t>
      </w:r>
      <w:proofErr w:type="spellEnd"/>
      <w:r w:rsidRPr="00865FAC">
        <w:rPr>
          <w:lang w:val="en-US"/>
        </w:rPr>
        <w:t xml:space="preserve"> (1840–1909), a graduate of the University of Jena where he was a pupil of Haeckel, founded the </w:t>
      </w:r>
      <w:proofErr w:type="spellStart"/>
      <w:r w:rsidRPr="00865FAC">
        <w:rPr>
          <w:lang w:val="en-US"/>
        </w:rPr>
        <w:t>Stazione</w:t>
      </w:r>
      <w:proofErr w:type="spellEnd"/>
      <w:r w:rsidRPr="00865FAC">
        <w:rPr>
          <w:lang w:val="en-US"/>
        </w:rPr>
        <w:t xml:space="preserve"> </w:t>
      </w:r>
      <w:proofErr w:type="spellStart"/>
      <w:r w:rsidRPr="00865FAC">
        <w:rPr>
          <w:lang w:val="en-US"/>
        </w:rPr>
        <w:t>zoologica</w:t>
      </w:r>
      <w:proofErr w:type="spellEnd"/>
      <w:r w:rsidR="00FB600C" w:rsidRPr="00865FAC">
        <w:rPr>
          <w:lang w:val="en-US"/>
        </w:rPr>
        <w:fldChar w:fldCharType="begin"/>
      </w:r>
      <w:r w:rsidRPr="00865FAC">
        <w:rPr>
          <w:lang w:val="en-US"/>
        </w:rPr>
        <w:instrText xml:space="preserve"> XE </w:instrText>
      </w:r>
      <w:r w:rsidR="002A61F9" w:rsidRPr="00865FAC">
        <w:rPr>
          <w:lang w:val="en-US"/>
        </w:rPr>
        <w:instrText>“</w:instrText>
      </w:r>
      <w:r w:rsidRPr="00865FAC">
        <w:rPr>
          <w:lang w:val="en-US"/>
        </w:rPr>
        <w:instrText>Stazione zoologica</w:instrText>
      </w:r>
      <w:r w:rsidR="002A61F9" w:rsidRPr="00865FAC">
        <w:rPr>
          <w:lang w:val="en-US"/>
        </w:rPr>
        <w:instrText>”</w:instrText>
      </w:r>
      <w:r w:rsidRPr="00865FAC">
        <w:rPr>
          <w:lang w:val="en-US"/>
        </w:rPr>
        <w:instrText xml:space="preserve"> </w:instrText>
      </w:r>
      <w:r w:rsidR="00FB600C" w:rsidRPr="00865FAC">
        <w:rPr>
          <w:lang w:val="en-US"/>
        </w:rPr>
        <w:fldChar w:fldCharType="end"/>
      </w:r>
      <w:r w:rsidRPr="00865FAC">
        <w:rPr>
          <w:lang w:val="en-US"/>
        </w:rPr>
        <w:t xml:space="preserve"> di Napoli (Zoological Station of Naples) in 1872. This experimental research station is part of a network project (inspired by the railway model!) that is international. It has played an essential role in understanding embryonic development, using marine organisms as models. The </w:t>
      </w:r>
      <w:r w:rsidR="002A61F9" w:rsidRPr="00865FAC">
        <w:rPr>
          <w:lang w:val="en-US"/>
        </w:rPr>
        <w:t>“</w:t>
      </w:r>
      <w:r w:rsidRPr="00865FAC">
        <w:rPr>
          <w:lang w:val="en-US"/>
        </w:rPr>
        <w:t>Vivarium</w:t>
      </w:r>
      <w:r w:rsidR="002A61F9" w:rsidRPr="00865FAC">
        <w:rPr>
          <w:lang w:val="en-US"/>
        </w:rPr>
        <w:t>”</w:t>
      </w:r>
      <w:r w:rsidRPr="00865FAC">
        <w:rPr>
          <w:lang w:val="en-US"/>
        </w:rPr>
        <w:t xml:space="preserve"> in Vienna (</w:t>
      </w:r>
      <w:proofErr w:type="spellStart"/>
      <w:r w:rsidRPr="00865FAC">
        <w:rPr>
          <w:lang w:val="en-US"/>
        </w:rPr>
        <w:t>Biologische</w:t>
      </w:r>
      <w:proofErr w:type="spellEnd"/>
      <w:r w:rsidRPr="00865FAC">
        <w:rPr>
          <w:lang w:val="en-US"/>
        </w:rPr>
        <w:t xml:space="preserve"> </w:t>
      </w:r>
      <w:proofErr w:type="spellStart"/>
      <w:r w:rsidRPr="00865FAC">
        <w:rPr>
          <w:lang w:val="en-US"/>
        </w:rPr>
        <w:t>Versuchsanstall</w:t>
      </w:r>
      <w:proofErr w:type="spellEnd"/>
      <w:r w:rsidRPr="00865FAC">
        <w:rPr>
          <w:lang w:val="en-US"/>
        </w:rPr>
        <w:t xml:space="preserve">) was founded in 1902 by Hans Leo </w:t>
      </w:r>
      <w:proofErr w:type="spellStart"/>
      <w:r w:rsidRPr="00865FAC">
        <w:rPr>
          <w:lang w:val="en-US"/>
        </w:rPr>
        <w:t>Przibram</w:t>
      </w:r>
      <w:proofErr w:type="spellEnd"/>
      <w:r w:rsidR="00FB600C" w:rsidRPr="00865FAC">
        <w:rPr>
          <w:lang w:val="en-US"/>
        </w:rPr>
        <w:fldChar w:fldCharType="begin"/>
      </w:r>
      <w:r w:rsidRPr="00865FAC">
        <w:rPr>
          <w:lang w:val="en-US"/>
        </w:rPr>
        <w:instrText xml:space="preserve"> XE </w:instrText>
      </w:r>
      <w:r w:rsidR="002A61F9" w:rsidRPr="00865FAC">
        <w:rPr>
          <w:lang w:val="en-US"/>
        </w:rPr>
        <w:instrText>“</w:instrText>
      </w:r>
      <w:r w:rsidRPr="00865FAC">
        <w:rPr>
          <w:lang w:val="en-US"/>
        </w:rPr>
        <w:instrText>Przibram</w:instrText>
      </w:r>
      <w:r w:rsidR="002A61F9" w:rsidRPr="00865FAC">
        <w:rPr>
          <w:lang w:val="en-US"/>
        </w:rPr>
        <w:instrText>”</w:instrText>
      </w:r>
      <w:r w:rsidRPr="00865FAC">
        <w:rPr>
          <w:lang w:val="en-US"/>
        </w:rPr>
        <w:instrText xml:space="preserve"> </w:instrText>
      </w:r>
      <w:r w:rsidR="00FB600C" w:rsidRPr="00865FAC">
        <w:rPr>
          <w:lang w:val="en-US"/>
        </w:rPr>
        <w:fldChar w:fldCharType="end"/>
      </w:r>
      <w:r w:rsidRPr="00865FAC">
        <w:rPr>
          <w:lang w:val="en-US"/>
        </w:rPr>
        <w:t xml:space="preserve"> (1874–1944). It is an international laboratory which allowed work in </w:t>
      </w:r>
      <w:r w:rsidR="002A61F9" w:rsidRPr="00865FAC">
        <w:rPr>
          <w:lang w:val="en-US"/>
        </w:rPr>
        <w:t>“</w:t>
      </w:r>
      <w:r w:rsidRPr="00865FAC">
        <w:rPr>
          <w:lang w:val="en-US"/>
        </w:rPr>
        <w:t>experimental zoology</w:t>
      </w:r>
      <w:r w:rsidR="002A61F9" w:rsidRPr="00865FAC">
        <w:rPr>
          <w:lang w:val="en-US"/>
        </w:rPr>
        <w:t>”</w:t>
      </w:r>
      <w:r w:rsidRPr="00865FAC">
        <w:rPr>
          <w:lang w:val="en-US"/>
        </w:rPr>
        <w:t xml:space="preserve">, where biological and physical-chemical approaches were combined, following on from the work of Berthold </w:t>
      </w:r>
      <w:proofErr w:type="spellStart"/>
      <w:r w:rsidRPr="00865FAC">
        <w:rPr>
          <w:lang w:val="en-US"/>
        </w:rPr>
        <w:t>Hatschek</w:t>
      </w:r>
      <w:proofErr w:type="spellEnd"/>
      <w:r w:rsidRPr="00865FAC">
        <w:rPr>
          <w:lang w:val="en-US"/>
        </w:rPr>
        <w:t xml:space="preserve"> (1854–1941). Best known for his work on the embryology of the Amphioxus and his hypotheses on the origin of bilaterians, </w:t>
      </w:r>
      <w:proofErr w:type="spellStart"/>
      <w:r w:rsidRPr="00865FAC">
        <w:rPr>
          <w:lang w:val="en-US"/>
        </w:rPr>
        <w:t>Hatschek</w:t>
      </w:r>
      <w:proofErr w:type="spellEnd"/>
      <w:r w:rsidRPr="00865FAC">
        <w:rPr>
          <w:lang w:val="en-US"/>
        </w:rPr>
        <w:t xml:space="preserve"> was interested in the physical-</w:t>
      </w:r>
      <w:r w:rsidRPr="00865FAC">
        <w:rPr>
          <w:lang w:val="en-US"/>
        </w:rPr>
        <w:lastRenderedPageBreak/>
        <w:t xml:space="preserve">chemical properties of </w:t>
      </w:r>
      <w:r w:rsidR="002A61F9" w:rsidRPr="00865FAC">
        <w:rPr>
          <w:lang w:val="en-US"/>
        </w:rPr>
        <w:t>“</w:t>
      </w:r>
      <w:r w:rsidRPr="00865FAC">
        <w:rPr>
          <w:lang w:val="en-US"/>
        </w:rPr>
        <w:t>colloids</w:t>
      </w:r>
      <w:r w:rsidR="002A61F9" w:rsidRPr="00865FAC">
        <w:rPr>
          <w:lang w:val="en-US"/>
        </w:rPr>
        <w:t>”</w:t>
      </w:r>
      <w:r w:rsidRPr="00865FAC">
        <w:rPr>
          <w:lang w:val="en-US"/>
        </w:rPr>
        <w:t xml:space="preserve">. He obtained </w:t>
      </w:r>
      <w:r w:rsidRPr="00865FAC">
        <w:rPr>
          <w:i/>
          <w:lang w:val="en-US"/>
        </w:rPr>
        <w:t>mimics</w:t>
      </w:r>
      <w:r w:rsidRPr="00865FAC">
        <w:rPr>
          <w:lang w:val="en-US"/>
        </w:rPr>
        <w:t xml:space="preserve"> of organic forms, </w:t>
      </w:r>
      <w:proofErr w:type="gramStart"/>
      <w:r w:rsidRPr="00865FAC">
        <w:rPr>
          <w:lang w:val="en-US"/>
        </w:rPr>
        <w:t>jellyfish</w:t>
      </w:r>
      <w:proofErr w:type="gramEnd"/>
      <w:r w:rsidRPr="00865FAC">
        <w:rPr>
          <w:lang w:val="en-US"/>
        </w:rPr>
        <w:t xml:space="preserve"> and polyps, from mixtures of substances. </w:t>
      </w:r>
      <w:r w:rsidR="00EA0234" w:rsidRPr="00865FAC">
        <w:rPr>
          <w:lang w:val="en-US"/>
        </w:rPr>
        <w:t>Thompson</w:t>
      </w:r>
      <w:r w:rsidR="002A61F9" w:rsidRPr="00865FAC">
        <w:rPr>
          <w:lang w:val="en-US"/>
        </w:rPr>
        <w:t>’</w:t>
      </w:r>
      <w:r w:rsidRPr="00865FAC">
        <w:rPr>
          <w:lang w:val="en-US"/>
        </w:rPr>
        <w:t xml:space="preserve">s correspondence preserved at the University of St Andrews reveals the close and lasting relationship between him, </w:t>
      </w:r>
      <w:proofErr w:type="spellStart"/>
      <w:r w:rsidRPr="00865FAC">
        <w:rPr>
          <w:lang w:val="en-US"/>
        </w:rPr>
        <w:t>Hatschek</w:t>
      </w:r>
      <w:proofErr w:type="spellEnd"/>
      <w:r w:rsidRPr="00865FAC">
        <w:rPr>
          <w:lang w:val="en-US"/>
        </w:rPr>
        <w:t xml:space="preserve"> and </w:t>
      </w:r>
      <w:proofErr w:type="spellStart"/>
      <w:r w:rsidRPr="00865FAC">
        <w:rPr>
          <w:lang w:val="en-US"/>
        </w:rPr>
        <w:t>Przibram</w:t>
      </w:r>
      <w:proofErr w:type="spellEnd"/>
      <w:r w:rsidRPr="00865FAC">
        <w:rPr>
          <w:lang w:val="en-US"/>
        </w:rPr>
        <w:t xml:space="preserve">. Most of the experimental examples cited in </w:t>
      </w:r>
      <w:r w:rsidRPr="00865FAC">
        <w:rPr>
          <w:i/>
          <w:lang w:val="en-US"/>
        </w:rPr>
        <w:t>On Growth and Form</w:t>
      </w:r>
      <w:r w:rsidRPr="00865FAC">
        <w:rPr>
          <w:lang w:val="en-US"/>
        </w:rPr>
        <w:t xml:space="preserve"> are the result of these </w:t>
      </w:r>
      <w:proofErr w:type="gramStart"/>
      <w:r w:rsidRPr="00865FAC">
        <w:rPr>
          <w:lang w:val="en-US"/>
        </w:rPr>
        <w:t>exchanges, because</w:t>
      </w:r>
      <w:proofErr w:type="gramEnd"/>
      <w:r w:rsidRPr="00865FAC">
        <w:rPr>
          <w:lang w:val="en-US"/>
        </w:rPr>
        <w:t xml:space="preserve"> </w:t>
      </w:r>
      <w:r w:rsidR="00EA0234" w:rsidRPr="00865FAC">
        <w:rPr>
          <w:lang w:val="en-US"/>
        </w:rPr>
        <w:t>he</w:t>
      </w:r>
      <w:r w:rsidRPr="00865FAC">
        <w:rPr>
          <w:lang w:val="en-US"/>
        </w:rPr>
        <w:t xml:space="preserve"> was not an experimentalist. Müller (2017) cites this situation described by the mathematician and historian Marjorie </w:t>
      </w:r>
      <w:proofErr w:type="spellStart"/>
      <w:r w:rsidRPr="00865FAC">
        <w:rPr>
          <w:lang w:val="en-US"/>
        </w:rPr>
        <w:t>Senechal</w:t>
      </w:r>
      <w:proofErr w:type="spellEnd"/>
      <w:r w:rsidRPr="00865FAC">
        <w:rPr>
          <w:lang w:val="en-US"/>
        </w:rPr>
        <w:t xml:space="preserve">: </w:t>
      </w:r>
    </w:p>
    <w:p w14:paraId="071B9EEC" w14:textId="77777777" w:rsidR="000530BF" w:rsidRPr="00865FAC" w:rsidRDefault="000530BF" w:rsidP="00F917E6">
      <w:pPr>
        <w:pStyle w:val="ISTE-Largequotesextracts"/>
        <w:rPr>
          <w:lang w:val="en-US"/>
        </w:rPr>
      </w:pPr>
      <w:r w:rsidRPr="00865FAC">
        <w:rPr>
          <w:lang w:val="en-US"/>
        </w:rPr>
        <w:t>Where D</w:t>
      </w:r>
      <w:r w:rsidR="002A61F9" w:rsidRPr="00865FAC">
        <w:rPr>
          <w:lang w:val="en-US"/>
        </w:rPr>
        <w:t>’</w:t>
      </w:r>
      <w:r w:rsidRPr="00865FAC">
        <w:rPr>
          <w:lang w:val="en-US"/>
        </w:rPr>
        <w:t xml:space="preserve">Arcy Thompson saw analogues, the </w:t>
      </w:r>
      <w:proofErr w:type="spellStart"/>
      <w:r w:rsidRPr="00865FAC">
        <w:rPr>
          <w:lang w:val="en-US"/>
        </w:rPr>
        <w:t>Przibram</w:t>
      </w:r>
      <w:proofErr w:type="spellEnd"/>
      <w:r w:rsidRPr="00865FAC">
        <w:rPr>
          <w:lang w:val="en-US"/>
        </w:rPr>
        <w:t xml:space="preserve"> brothers did experiments. Where he found elegance and simplicity, they found chaos and complexity. Where they glimpsed biological laws, he suspected leaps of imagination. But </w:t>
      </w:r>
      <w:r w:rsidR="00D817E7" w:rsidRPr="00865FAC">
        <w:rPr>
          <w:lang w:val="en-US"/>
        </w:rPr>
        <w:t>[he]</w:t>
      </w:r>
      <w:r w:rsidRPr="00865FAC">
        <w:rPr>
          <w:lang w:val="en-US"/>
        </w:rPr>
        <w:t xml:space="preserve"> and the </w:t>
      </w:r>
      <w:proofErr w:type="spellStart"/>
      <w:r w:rsidRPr="00865FAC">
        <w:rPr>
          <w:lang w:val="en-US"/>
        </w:rPr>
        <w:t>Przibram</w:t>
      </w:r>
      <w:proofErr w:type="spellEnd"/>
      <w:r w:rsidRPr="00865FAC">
        <w:rPr>
          <w:lang w:val="en-US"/>
        </w:rPr>
        <w:t xml:space="preserve"> were allies in the nascent international campaign to infuse biology with physics and chemistry.</w:t>
      </w:r>
    </w:p>
    <w:p w14:paraId="49AC81C6" w14:textId="4D74F7E0" w:rsidR="000530BF" w:rsidRPr="00865FAC" w:rsidRDefault="000530BF" w:rsidP="00F917E6">
      <w:pPr>
        <w:pStyle w:val="ISTE-paragraph"/>
        <w:rPr>
          <w:lang w:val="en-US"/>
        </w:rPr>
      </w:pPr>
      <w:r w:rsidRPr="00865FAC">
        <w:rPr>
          <w:lang w:val="en-US"/>
        </w:rPr>
        <w:t>Indeed, the Vienna Vivarium</w:t>
      </w:r>
      <w:r w:rsidR="00FB600C" w:rsidRPr="00865FAC">
        <w:rPr>
          <w:lang w:val="en-US"/>
        </w:rPr>
        <w:fldChar w:fldCharType="begin"/>
      </w:r>
      <w:r w:rsidRPr="00865FAC">
        <w:rPr>
          <w:lang w:val="en-US"/>
        </w:rPr>
        <w:instrText xml:space="preserve"> XE </w:instrText>
      </w:r>
      <w:r w:rsidR="002A61F9" w:rsidRPr="00865FAC">
        <w:rPr>
          <w:lang w:val="en-US"/>
        </w:rPr>
        <w:instrText>“</w:instrText>
      </w:r>
      <w:r w:rsidRPr="00865FAC">
        <w:rPr>
          <w:lang w:val="en-US"/>
        </w:rPr>
        <w:instrText>Vivarium de Vienne</w:instrText>
      </w:r>
      <w:r w:rsidR="002A61F9" w:rsidRPr="00865FAC">
        <w:rPr>
          <w:lang w:val="en-US"/>
        </w:rPr>
        <w:instrText>”</w:instrText>
      </w:r>
      <w:r w:rsidRPr="00865FAC">
        <w:rPr>
          <w:lang w:val="en-US"/>
        </w:rPr>
        <w:instrText xml:space="preserve"> </w:instrText>
      </w:r>
      <w:r w:rsidR="00FB600C" w:rsidRPr="00865FAC">
        <w:rPr>
          <w:lang w:val="en-US"/>
        </w:rPr>
        <w:fldChar w:fldCharType="end"/>
      </w:r>
      <w:r w:rsidRPr="00865FAC">
        <w:rPr>
          <w:lang w:val="en-US"/>
        </w:rPr>
        <w:t xml:space="preserve"> was the international crucible of a trend of experimental biology, directly derived from the comparative anatomy and embryology of the 19th Century, which, fertilized by evolutionary ideas, would focus on the conditions in which the early construction of organisms took place. This trend also includes the influence of Wilhelm Roux</w:t>
      </w:r>
      <w:r w:rsidR="00FB600C" w:rsidRPr="00865FAC">
        <w:rPr>
          <w:lang w:val="en-US"/>
        </w:rPr>
        <w:fldChar w:fldCharType="begin"/>
      </w:r>
      <w:r w:rsidRPr="00865FAC">
        <w:rPr>
          <w:lang w:val="en-US"/>
        </w:rPr>
        <w:instrText xml:space="preserve"> XE </w:instrText>
      </w:r>
      <w:r w:rsidR="002A61F9" w:rsidRPr="00865FAC">
        <w:rPr>
          <w:lang w:val="en-US"/>
        </w:rPr>
        <w:instrText>“</w:instrText>
      </w:r>
      <w:r w:rsidRPr="00865FAC">
        <w:rPr>
          <w:lang w:val="en-US"/>
        </w:rPr>
        <w:instrText>Roux</w:instrText>
      </w:r>
      <w:r w:rsidR="002A61F9" w:rsidRPr="00865FAC">
        <w:rPr>
          <w:lang w:val="en-US"/>
        </w:rPr>
        <w:instrText>”</w:instrText>
      </w:r>
      <w:r w:rsidRPr="00865FAC">
        <w:rPr>
          <w:lang w:val="en-US"/>
        </w:rPr>
        <w:instrText xml:space="preserve"> </w:instrText>
      </w:r>
      <w:r w:rsidR="00FB600C" w:rsidRPr="00865FAC">
        <w:rPr>
          <w:lang w:val="en-US"/>
        </w:rPr>
        <w:fldChar w:fldCharType="end"/>
      </w:r>
      <w:r w:rsidRPr="00865FAC">
        <w:rPr>
          <w:lang w:val="en-US"/>
        </w:rPr>
        <w:t xml:space="preserve"> (1850–1924), again a pupil of Haeckel, whose </w:t>
      </w:r>
      <w:proofErr w:type="spellStart"/>
      <w:r w:rsidRPr="00865FAC">
        <w:rPr>
          <w:i/>
          <w:lang w:val="en-US"/>
        </w:rPr>
        <w:t>Entwickelungsmechanik</w:t>
      </w:r>
      <w:proofErr w:type="spellEnd"/>
      <w:r w:rsidRPr="00865FAC">
        <w:rPr>
          <w:lang w:val="en-US"/>
        </w:rPr>
        <w:t xml:space="preserve"> (</w:t>
      </w:r>
      <w:r w:rsidR="002A61F9" w:rsidRPr="00865FAC">
        <w:rPr>
          <w:lang w:val="en-US"/>
        </w:rPr>
        <w:t>“</w:t>
      </w:r>
      <w:r w:rsidRPr="00865FAC">
        <w:rPr>
          <w:lang w:val="en-US"/>
        </w:rPr>
        <w:t>mechanics of development</w:t>
      </w:r>
      <w:r w:rsidR="002A61F9" w:rsidRPr="00865FAC">
        <w:rPr>
          <w:lang w:val="en-US"/>
        </w:rPr>
        <w:t>”</w:t>
      </w:r>
      <w:r w:rsidRPr="00865FAC">
        <w:rPr>
          <w:lang w:val="en-US"/>
        </w:rPr>
        <w:t xml:space="preserve">) opened up the confluence of heredity, environmental </w:t>
      </w:r>
      <w:proofErr w:type="gramStart"/>
      <w:r w:rsidRPr="00865FAC">
        <w:rPr>
          <w:lang w:val="en-US"/>
        </w:rPr>
        <w:t>factors</w:t>
      </w:r>
      <w:proofErr w:type="gramEnd"/>
      <w:r w:rsidRPr="00865FAC">
        <w:rPr>
          <w:lang w:val="en-US"/>
        </w:rPr>
        <w:t xml:space="preserve"> and functional activity. This is obviously a field that does not fit in with the dominant developments in biology following Weismann, de Vries and Morgan. Indeed, at the end of the 19th Century, morphologists were mainly concerned with phylogeny, the relationships of filiation between large groups of multicellular organisms. Haeckel</w:t>
      </w:r>
      <w:r w:rsidR="002A61F9" w:rsidRPr="00865FAC">
        <w:rPr>
          <w:lang w:val="en-US"/>
        </w:rPr>
        <w:t>’</w:t>
      </w:r>
      <w:r w:rsidRPr="00865FAC">
        <w:rPr>
          <w:lang w:val="en-US"/>
        </w:rPr>
        <w:t xml:space="preserve">s influence was noticeable, even if his </w:t>
      </w:r>
      <w:r w:rsidR="002A61F9" w:rsidRPr="00865FAC">
        <w:rPr>
          <w:lang w:val="en-US"/>
        </w:rPr>
        <w:t>“</w:t>
      </w:r>
      <w:r w:rsidRPr="00865FAC">
        <w:rPr>
          <w:lang w:val="en-US"/>
        </w:rPr>
        <w:t>fundamental biogenetic law</w:t>
      </w:r>
      <w:r w:rsidR="002A61F9" w:rsidRPr="00865FAC">
        <w:rPr>
          <w:lang w:val="en-US"/>
        </w:rPr>
        <w:t>”</w:t>
      </w:r>
      <w:r w:rsidRPr="00865FAC">
        <w:rPr>
          <w:lang w:val="en-US"/>
        </w:rPr>
        <w:t xml:space="preserve"> of recapitulation, which nested phylogenesis within ontogenesis, staggered in the face of the number of exceptions discovered by the work of embryologists. </w:t>
      </w:r>
      <w:r w:rsidRPr="00865FAC">
        <w:rPr>
          <w:spacing w:val="-2"/>
          <w:lang w:val="en-US"/>
        </w:rPr>
        <w:t xml:space="preserve">Under the banner of Darwinism and with great talent, Haeckel defended a syncretic doctrine in which a trace of pantheism from the </w:t>
      </w:r>
      <w:proofErr w:type="spellStart"/>
      <w:r w:rsidRPr="00865FAC">
        <w:rPr>
          <w:i/>
          <w:lang w:val="en-US"/>
        </w:rPr>
        <w:t>Naturphilosophie</w:t>
      </w:r>
      <w:proofErr w:type="spellEnd"/>
      <w:r w:rsidR="00FB600C" w:rsidRPr="00865FAC">
        <w:rPr>
          <w:lang w:val="en-US"/>
        </w:rPr>
        <w:fldChar w:fldCharType="begin"/>
      </w:r>
      <w:r w:rsidRPr="00865FAC">
        <w:rPr>
          <w:lang w:val="en-US"/>
        </w:rPr>
        <w:instrText xml:space="preserve"> XE </w:instrText>
      </w:r>
      <w:r w:rsidR="002A61F9" w:rsidRPr="00865FAC">
        <w:rPr>
          <w:lang w:val="en-US"/>
        </w:rPr>
        <w:instrText>“</w:instrText>
      </w:r>
      <w:r w:rsidRPr="00865FAC">
        <w:rPr>
          <w:lang w:val="en-US"/>
        </w:rPr>
        <w:instrText>Naturphilosophie</w:instrText>
      </w:r>
      <w:r w:rsidR="002A61F9" w:rsidRPr="00865FAC">
        <w:rPr>
          <w:lang w:val="en-US"/>
        </w:rPr>
        <w:instrText>”</w:instrText>
      </w:r>
      <w:r w:rsidRPr="00865FAC">
        <w:rPr>
          <w:lang w:val="en-US"/>
        </w:rPr>
        <w:instrText xml:space="preserve"> </w:instrText>
      </w:r>
      <w:r w:rsidR="00FB600C" w:rsidRPr="00865FAC">
        <w:rPr>
          <w:lang w:val="en-US"/>
        </w:rPr>
        <w:fldChar w:fldCharType="end"/>
      </w:r>
      <w:r w:rsidRPr="00865FAC">
        <w:rPr>
          <w:lang w:val="en-US"/>
        </w:rPr>
        <w:t xml:space="preserve"> </w:t>
      </w:r>
      <w:r w:rsidRPr="00865FAC">
        <w:rPr>
          <w:spacing w:val="-2"/>
          <w:lang w:val="en-US"/>
        </w:rPr>
        <w:t>of the German romantics and a reference to Lamarck</w:t>
      </w:r>
      <w:r w:rsidR="00FB600C" w:rsidRPr="00865FAC">
        <w:rPr>
          <w:lang w:val="en-US"/>
        </w:rPr>
        <w:fldChar w:fldCharType="begin"/>
      </w:r>
      <w:r w:rsidRPr="00865FAC">
        <w:rPr>
          <w:lang w:val="en-US"/>
        </w:rPr>
        <w:instrText xml:space="preserve"> XE </w:instrText>
      </w:r>
      <w:r w:rsidR="002A61F9" w:rsidRPr="00865FAC">
        <w:rPr>
          <w:lang w:val="en-US"/>
        </w:rPr>
        <w:instrText>“</w:instrText>
      </w:r>
      <w:r w:rsidRPr="00865FAC">
        <w:rPr>
          <w:lang w:val="en-US"/>
        </w:rPr>
        <w:instrText>Lamarck</w:instrText>
      </w:r>
      <w:r w:rsidR="002A61F9" w:rsidRPr="00865FAC">
        <w:rPr>
          <w:lang w:val="en-US"/>
        </w:rPr>
        <w:instrText>”</w:instrText>
      </w:r>
      <w:r w:rsidRPr="00865FAC">
        <w:rPr>
          <w:lang w:val="en-US"/>
        </w:rPr>
        <w:instrText xml:space="preserve"> </w:instrText>
      </w:r>
      <w:r w:rsidR="00FB600C" w:rsidRPr="00865FAC">
        <w:rPr>
          <w:lang w:val="en-US"/>
        </w:rPr>
        <w:fldChar w:fldCharType="end"/>
      </w:r>
      <w:r w:rsidRPr="00865FAC">
        <w:rPr>
          <w:spacing w:val="-2"/>
          <w:lang w:val="en-US"/>
        </w:rPr>
        <w:t xml:space="preserve"> coexisted. However, in 1885, August Weismann</w:t>
      </w:r>
      <w:r w:rsidR="00FB600C" w:rsidRPr="00865FAC">
        <w:rPr>
          <w:lang w:val="en-US"/>
        </w:rPr>
        <w:fldChar w:fldCharType="begin"/>
      </w:r>
      <w:r w:rsidRPr="00865FAC">
        <w:rPr>
          <w:lang w:val="en-US"/>
        </w:rPr>
        <w:instrText xml:space="preserve"> XE </w:instrText>
      </w:r>
      <w:r w:rsidR="002A61F9" w:rsidRPr="00865FAC">
        <w:rPr>
          <w:lang w:val="en-US"/>
        </w:rPr>
        <w:instrText>“</w:instrText>
      </w:r>
      <w:r w:rsidRPr="00865FAC">
        <w:rPr>
          <w:lang w:val="en-US"/>
        </w:rPr>
        <w:instrText>Weismann</w:instrText>
      </w:r>
      <w:r w:rsidR="002A61F9" w:rsidRPr="00865FAC">
        <w:rPr>
          <w:lang w:val="en-US"/>
        </w:rPr>
        <w:instrText>”</w:instrText>
      </w:r>
      <w:r w:rsidRPr="00865FAC">
        <w:rPr>
          <w:lang w:val="en-US"/>
        </w:rPr>
        <w:instrText xml:space="preserve"> </w:instrText>
      </w:r>
      <w:r w:rsidR="00FB600C" w:rsidRPr="00865FAC">
        <w:rPr>
          <w:lang w:val="en-US"/>
        </w:rPr>
        <w:fldChar w:fldCharType="end"/>
      </w:r>
      <w:r w:rsidRPr="00865FAC">
        <w:rPr>
          <w:spacing w:val="-2"/>
          <w:lang w:val="en-US"/>
        </w:rPr>
        <w:t xml:space="preserve"> (1834–1914) closed the door to the notion of a heredity of traits acquired in the course of individual life. He laid down the rule that organisms are composed of two independent cellular compartments. On the one side, the </w:t>
      </w:r>
      <w:r w:rsidR="002A61F9" w:rsidRPr="00865FAC">
        <w:rPr>
          <w:spacing w:val="-2"/>
          <w:lang w:val="en-US"/>
        </w:rPr>
        <w:t>“</w:t>
      </w:r>
      <w:r w:rsidRPr="00865FAC">
        <w:rPr>
          <w:spacing w:val="-2"/>
          <w:lang w:val="en-US"/>
        </w:rPr>
        <w:t>germ plasma</w:t>
      </w:r>
      <w:r w:rsidR="002A61F9" w:rsidRPr="00865FAC">
        <w:rPr>
          <w:spacing w:val="-2"/>
          <w:lang w:val="en-US"/>
        </w:rPr>
        <w:t>”</w:t>
      </w:r>
      <w:r w:rsidRPr="00865FAC">
        <w:rPr>
          <w:spacing w:val="-2"/>
          <w:lang w:val="en-US"/>
        </w:rPr>
        <w:t xml:space="preserve"> consisting of the gametes that ensure generational transmission, resulting from a particular mode of division described by </w:t>
      </w:r>
      <w:proofErr w:type="spellStart"/>
      <w:r w:rsidRPr="00865FAC">
        <w:rPr>
          <w:spacing w:val="-2"/>
          <w:lang w:val="en-US"/>
        </w:rPr>
        <w:t>Hertwig</w:t>
      </w:r>
      <w:proofErr w:type="spellEnd"/>
      <w:r w:rsidRPr="00865FAC">
        <w:rPr>
          <w:spacing w:val="-2"/>
          <w:lang w:val="en-US"/>
        </w:rPr>
        <w:t xml:space="preserve">, and on the other side, the somatic cells that ensure daily functioning and disappear when they die. </w:t>
      </w:r>
      <w:r w:rsidR="00D817E7" w:rsidRPr="00865FAC">
        <w:rPr>
          <w:lang w:val="en-US"/>
        </w:rPr>
        <w:t xml:space="preserve">This is </w:t>
      </w:r>
      <w:r w:rsidRPr="00865FAC">
        <w:rPr>
          <w:lang w:val="en-US"/>
        </w:rPr>
        <w:t xml:space="preserve">a real conceptual revolution in the life sciences (Buss 1987). Until then, </w:t>
      </w:r>
      <w:r w:rsidR="002A61F9" w:rsidRPr="00865FAC">
        <w:rPr>
          <w:lang w:val="en-US"/>
        </w:rPr>
        <w:t>“</w:t>
      </w:r>
      <w:r w:rsidRPr="00865FAC">
        <w:rPr>
          <w:lang w:val="en-US"/>
        </w:rPr>
        <w:t>soft</w:t>
      </w:r>
      <w:r w:rsidR="002A61F9" w:rsidRPr="00865FAC">
        <w:rPr>
          <w:lang w:val="en-US"/>
        </w:rPr>
        <w:t>”</w:t>
      </w:r>
      <w:r w:rsidRPr="00865FAC">
        <w:rPr>
          <w:lang w:val="en-US"/>
        </w:rPr>
        <w:t xml:space="preserve"> heredity, associated with Lamarck</w:t>
      </w:r>
      <w:r w:rsidR="00FB600C" w:rsidRPr="00865FAC">
        <w:rPr>
          <w:lang w:val="en-US"/>
        </w:rPr>
        <w:fldChar w:fldCharType="begin"/>
      </w:r>
      <w:r w:rsidRPr="00865FAC">
        <w:rPr>
          <w:lang w:val="en-US"/>
        </w:rPr>
        <w:instrText xml:space="preserve"> XE </w:instrText>
      </w:r>
      <w:r w:rsidR="002A61F9" w:rsidRPr="00865FAC">
        <w:rPr>
          <w:lang w:val="en-US"/>
        </w:rPr>
        <w:instrText>“</w:instrText>
      </w:r>
      <w:r w:rsidRPr="00865FAC">
        <w:rPr>
          <w:lang w:val="en-US"/>
        </w:rPr>
        <w:instrText>Lamarck</w:instrText>
      </w:r>
      <w:r w:rsidR="002A61F9" w:rsidRPr="00865FAC">
        <w:rPr>
          <w:lang w:val="en-US"/>
        </w:rPr>
        <w:instrText>”</w:instrText>
      </w:r>
      <w:r w:rsidRPr="00865FAC">
        <w:rPr>
          <w:lang w:val="en-US"/>
        </w:rPr>
        <w:instrText xml:space="preserve"> </w:instrText>
      </w:r>
      <w:r w:rsidR="00FB600C" w:rsidRPr="00865FAC">
        <w:rPr>
          <w:lang w:val="en-US"/>
        </w:rPr>
        <w:fldChar w:fldCharType="end"/>
      </w:r>
      <w:r w:rsidRPr="00865FAC">
        <w:rPr>
          <w:lang w:val="en-US"/>
        </w:rPr>
        <w:t xml:space="preserve">, as well as the </w:t>
      </w:r>
      <w:r w:rsidR="002A61F9" w:rsidRPr="00865FAC">
        <w:rPr>
          <w:lang w:val="en-US"/>
        </w:rPr>
        <w:t>“</w:t>
      </w:r>
      <w:r w:rsidRPr="00865FAC">
        <w:rPr>
          <w:lang w:val="en-US"/>
        </w:rPr>
        <w:t>use and no-use</w:t>
      </w:r>
      <w:r w:rsidR="002A61F9" w:rsidRPr="00865FAC">
        <w:rPr>
          <w:lang w:val="en-US"/>
        </w:rPr>
        <w:t>”</w:t>
      </w:r>
      <w:r w:rsidRPr="00865FAC">
        <w:rPr>
          <w:lang w:val="en-US"/>
        </w:rPr>
        <w:t xml:space="preserve"> evolutionary rule, was accepted by all, including Darwin</w:t>
      </w:r>
      <w:r w:rsidR="00FB600C" w:rsidRPr="00865FAC">
        <w:rPr>
          <w:lang w:val="en-US"/>
        </w:rPr>
        <w:fldChar w:fldCharType="begin"/>
      </w:r>
      <w:r w:rsidRPr="00865FAC">
        <w:rPr>
          <w:lang w:val="en-US"/>
        </w:rPr>
        <w:instrText xml:space="preserve"> XE </w:instrText>
      </w:r>
      <w:r w:rsidR="002A61F9" w:rsidRPr="00865FAC">
        <w:rPr>
          <w:lang w:val="en-US"/>
        </w:rPr>
        <w:instrText>“</w:instrText>
      </w:r>
      <w:r w:rsidRPr="00865FAC">
        <w:rPr>
          <w:lang w:val="en-US"/>
        </w:rPr>
        <w:instrText>Darwin</w:instrText>
      </w:r>
      <w:r w:rsidR="002A61F9" w:rsidRPr="00865FAC">
        <w:rPr>
          <w:lang w:val="en-US"/>
        </w:rPr>
        <w:instrText>”</w:instrText>
      </w:r>
      <w:r w:rsidRPr="00865FAC">
        <w:rPr>
          <w:lang w:val="en-US"/>
        </w:rPr>
        <w:instrText xml:space="preserve"> </w:instrText>
      </w:r>
      <w:r w:rsidR="00FB600C" w:rsidRPr="00865FAC">
        <w:rPr>
          <w:lang w:val="en-US"/>
        </w:rPr>
        <w:fldChar w:fldCharType="end"/>
      </w:r>
      <w:r w:rsidRPr="00865FAC">
        <w:rPr>
          <w:lang w:val="en-US"/>
        </w:rPr>
        <w:t>, as a mechanism for the transmission of traits and a source of transformation. Shortly afterwards, Hugo de Vries (1848–</w:t>
      </w:r>
      <w:r w:rsidRPr="00865FAC">
        <w:rPr>
          <w:lang w:val="en-US"/>
        </w:rPr>
        <w:lastRenderedPageBreak/>
        <w:t>1935) rediscovered Mendel</w:t>
      </w:r>
      <w:r w:rsidR="002A61F9" w:rsidRPr="00865FAC">
        <w:rPr>
          <w:lang w:val="en-US"/>
        </w:rPr>
        <w:t>’</w:t>
      </w:r>
      <w:r w:rsidRPr="00865FAC">
        <w:rPr>
          <w:lang w:val="en-US"/>
        </w:rPr>
        <w:t xml:space="preserve">s laws, which demonstrate the independence of </w:t>
      </w:r>
      <w:r w:rsidR="002A61F9" w:rsidRPr="00865FAC">
        <w:rPr>
          <w:lang w:val="en-US"/>
        </w:rPr>
        <w:t>“</w:t>
      </w:r>
      <w:r w:rsidRPr="00865FAC">
        <w:rPr>
          <w:lang w:val="en-US"/>
        </w:rPr>
        <w:t>factors</w:t>
      </w:r>
      <w:r w:rsidR="002A61F9" w:rsidRPr="00865FAC">
        <w:rPr>
          <w:lang w:val="en-US"/>
        </w:rPr>
        <w:t>”</w:t>
      </w:r>
      <w:r w:rsidRPr="00865FAC">
        <w:rPr>
          <w:lang w:val="en-US"/>
        </w:rPr>
        <w:t xml:space="preserve"> in hereditary transmission, and revealed the frequency of discontinuous variations, which he called </w:t>
      </w:r>
      <w:r w:rsidR="002A61F9" w:rsidRPr="00865FAC">
        <w:rPr>
          <w:lang w:val="en-US"/>
        </w:rPr>
        <w:t>“</w:t>
      </w:r>
      <w:r w:rsidRPr="00865FAC">
        <w:rPr>
          <w:lang w:val="en-US"/>
        </w:rPr>
        <w:t>mutations</w:t>
      </w:r>
      <w:r w:rsidR="002A61F9" w:rsidRPr="00865FAC">
        <w:rPr>
          <w:lang w:val="en-US"/>
        </w:rPr>
        <w:t>”</w:t>
      </w:r>
      <w:r w:rsidRPr="00865FAC">
        <w:rPr>
          <w:lang w:val="en-US"/>
        </w:rPr>
        <w:t>. It was then that with the experimental program of the Thomas Hunt Morgan</w:t>
      </w:r>
      <w:r w:rsidR="00FB600C" w:rsidRPr="00865FAC">
        <w:rPr>
          <w:lang w:val="en-US"/>
        </w:rPr>
        <w:fldChar w:fldCharType="begin"/>
      </w:r>
      <w:r w:rsidRPr="00865FAC">
        <w:rPr>
          <w:lang w:val="en-US"/>
        </w:rPr>
        <w:instrText xml:space="preserve"> XE </w:instrText>
      </w:r>
      <w:r w:rsidR="002A61F9" w:rsidRPr="00865FAC">
        <w:rPr>
          <w:lang w:val="en-US"/>
        </w:rPr>
        <w:instrText>“</w:instrText>
      </w:r>
      <w:r w:rsidRPr="00865FAC">
        <w:rPr>
          <w:lang w:val="en-US"/>
        </w:rPr>
        <w:instrText>Morgan</w:instrText>
      </w:r>
      <w:r w:rsidR="002A61F9" w:rsidRPr="00865FAC">
        <w:rPr>
          <w:lang w:val="en-US"/>
        </w:rPr>
        <w:instrText>”</w:instrText>
      </w:r>
      <w:r w:rsidRPr="00865FAC">
        <w:rPr>
          <w:lang w:val="en-US"/>
        </w:rPr>
        <w:instrText xml:space="preserve"> </w:instrText>
      </w:r>
      <w:r w:rsidR="00FB600C" w:rsidRPr="00865FAC">
        <w:rPr>
          <w:lang w:val="en-US"/>
        </w:rPr>
        <w:fldChar w:fldCharType="end"/>
      </w:r>
      <w:r w:rsidRPr="00865FAC">
        <w:rPr>
          <w:lang w:val="en-US"/>
        </w:rPr>
        <w:t xml:space="preserve"> School (1866–1945), adopting Drosophila as a model, a new discipline was born: genetics. At first, it focused on the mechanisms of hereditary transmission through the interplay of corpuscles, the material support of Mendel</w:t>
      </w:r>
      <w:r w:rsidR="002A61F9" w:rsidRPr="00865FAC">
        <w:rPr>
          <w:lang w:val="en-US"/>
        </w:rPr>
        <w:t>’</w:t>
      </w:r>
      <w:r w:rsidRPr="00865FAC">
        <w:rPr>
          <w:lang w:val="en-US"/>
        </w:rPr>
        <w:t xml:space="preserve">s </w:t>
      </w:r>
      <w:r w:rsidR="002A61F9" w:rsidRPr="00865FAC">
        <w:rPr>
          <w:lang w:val="en-US"/>
        </w:rPr>
        <w:t>“</w:t>
      </w:r>
      <w:r w:rsidRPr="00865FAC">
        <w:rPr>
          <w:lang w:val="en-US"/>
        </w:rPr>
        <w:t>factors</w:t>
      </w:r>
      <w:r w:rsidR="002A61F9" w:rsidRPr="00865FAC">
        <w:rPr>
          <w:lang w:val="en-US"/>
        </w:rPr>
        <w:t>”</w:t>
      </w:r>
      <w:r w:rsidRPr="00865FAC">
        <w:rPr>
          <w:lang w:val="en-US"/>
        </w:rPr>
        <w:t xml:space="preserve"> that Johannsen called </w:t>
      </w:r>
      <w:r w:rsidR="002A61F9" w:rsidRPr="00865FAC">
        <w:rPr>
          <w:lang w:val="en-US"/>
        </w:rPr>
        <w:t>“</w:t>
      </w:r>
      <w:r w:rsidRPr="00865FAC">
        <w:rPr>
          <w:lang w:val="en-US"/>
        </w:rPr>
        <w:t>genes</w:t>
      </w:r>
      <w:r w:rsidR="002A61F9" w:rsidRPr="00865FAC">
        <w:rPr>
          <w:lang w:val="en-US"/>
        </w:rPr>
        <w:t>”</w:t>
      </w:r>
      <w:r w:rsidRPr="00865FAC">
        <w:rPr>
          <w:lang w:val="en-US"/>
        </w:rPr>
        <w:t xml:space="preserve"> in 1909 and which are located in chromosomes. </w:t>
      </w:r>
    </w:p>
    <w:p w14:paraId="79FB720D" w14:textId="77777777" w:rsidR="000530BF" w:rsidRPr="00865FAC" w:rsidRDefault="000530BF" w:rsidP="00F917E6">
      <w:pPr>
        <w:pStyle w:val="ISTE-paragraph"/>
        <w:rPr>
          <w:lang w:val="en-US"/>
        </w:rPr>
      </w:pPr>
      <w:r w:rsidRPr="00865FAC">
        <w:rPr>
          <w:lang w:val="en-US"/>
        </w:rPr>
        <w:t>Most morphologists will refuse to fall by the wayside, especially embryologists, who chart a distinct course, leaving phylogenetic considerations to paleontologists and concentrating on experimental analysis of the sequence of events during embryogenesis. In short, coming back to the original mind of Karl von Baer. Biology is no longer a unified science and, while the theory of evolution is part of the conceptual landscape, the mechanisms proposed by Darwin</w:t>
      </w:r>
      <w:r w:rsidR="00FB600C" w:rsidRPr="00865FAC">
        <w:rPr>
          <w:lang w:val="en-US"/>
        </w:rPr>
        <w:fldChar w:fldCharType="begin"/>
      </w:r>
      <w:r w:rsidRPr="00865FAC">
        <w:rPr>
          <w:lang w:val="en-US"/>
        </w:rPr>
        <w:instrText xml:space="preserve"> XE </w:instrText>
      </w:r>
      <w:r w:rsidR="002A61F9" w:rsidRPr="00865FAC">
        <w:rPr>
          <w:lang w:val="en-US"/>
        </w:rPr>
        <w:instrText>“</w:instrText>
      </w:r>
      <w:r w:rsidRPr="00865FAC">
        <w:rPr>
          <w:lang w:val="en-US"/>
        </w:rPr>
        <w:instrText>Darwin</w:instrText>
      </w:r>
      <w:r w:rsidR="002A61F9" w:rsidRPr="00865FAC">
        <w:rPr>
          <w:lang w:val="en-US"/>
        </w:rPr>
        <w:instrText>”</w:instrText>
      </w:r>
      <w:r w:rsidRPr="00865FAC">
        <w:rPr>
          <w:lang w:val="en-US"/>
        </w:rPr>
        <w:instrText xml:space="preserve"> </w:instrText>
      </w:r>
      <w:r w:rsidR="00FB600C" w:rsidRPr="00865FAC">
        <w:rPr>
          <w:lang w:val="en-US"/>
        </w:rPr>
        <w:fldChar w:fldCharType="end"/>
      </w:r>
      <w:r w:rsidRPr="00865FAC">
        <w:rPr>
          <w:lang w:val="en-US"/>
        </w:rPr>
        <w:t xml:space="preserve"> are sidelined, especially the role of chance in variation and the intervention of natural selection. This is </w:t>
      </w:r>
      <w:r w:rsidR="002A61F9" w:rsidRPr="00865FAC">
        <w:rPr>
          <w:lang w:val="en-US"/>
        </w:rPr>
        <w:t>“</w:t>
      </w:r>
      <w:r w:rsidRPr="00865FAC">
        <w:rPr>
          <w:lang w:val="en-US"/>
        </w:rPr>
        <w:t>the eclipse of Darwinism</w:t>
      </w:r>
      <w:r w:rsidR="002A61F9" w:rsidRPr="00865FAC">
        <w:rPr>
          <w:lang w:val="en-US"/>
        </w:rPr>
        <w:t>”</w:t>
      </w:r>
      <w:r w:rsidRPr="00865FAC">
        <w:rPr>
          <w:lang w:val="en-US"/>
        </w:rPr>
        <w:t xml:space="preserve"> (Bowler 1983). In this context, D</w:t>
      </w:r>
      <w:r w:rsidR="002A61F9" w:rsidRPr="00865FAC">
        <w:rPr>
          <w:lang w:val="en-US"/>
        </w:rPr>
        <w:t>’</w:t>
      </w:r>
      <w:r w:rsidRPr="00865FAC">
        <w:rPr>
          <w:lang w:val="en-US"/>
        </w:rPr>
        <w:t xml:space="preserve">Arcy Thompson takes a distant, even distrustful attitude towards what he calls </w:t>
      </w:r>
      <w:r w:rsidR="002A61F9" w:rsidRPr="00865FAC">
        <w:rPr>
          <w:lang w:val="en-US"/>
        </w:rPr>
        <w:t>“</w:t>
      </w:r>
      <w:r w:rsidRPr="00865FAC">
        <w:rPr>
          <w:lang w:val="en-US"/>
        </w:rPr>
        <w:t>modern biologists</w:t>
      </w:r>
      <w:proofErr w:type="gramStart"/>
      <w:r w:rsidR="002A61F9" w:rsidRPr="00865FAC">
        <w:rPr>
          <w:lang w:val="en-US"/>
        </w:rPr>
        <w:t>”</w:t>
      </w:r>
      <w:r w:rsidRPr="00865FAC">
        <w:rPr>
          <w:lang w:val="en-US"/>
        </w:rPr>
        <w:t>, and</w:t>
      </w:r>
      <w:proofErr w:type="gramEnd"/>
      <w:r w:rsidRPr="00865FAC">
        <w:rPr>
          <w:lang w:val="en-US"/>
        </w:rPr>
        <w:t xml:space="preserve"> pursues an original program.</w:t>
      </w:r>
    </w:p>
    <w:p w14:paraId="3E5356DB" w14:textId="77777777" w:rsidR="000530BF" w:rsidRPr="00865FAC" w:rsidRDefault="000530BF" w:rsidP="0060310D">
      <w:pPr>
        <w:pStyle w:val="ISTE-11levelhead"/>
        <w:rPr>
          <w:lang w:val="en-US"/>
        </w:rPr>
      </w:pPr>
      <w:bookmarkStart w:id="0" w:name="_Toc22736637"/>
      <w:r w:rsidRPr="00865FAC">
        <w:rPr>
          <w:lang w:val="en-US"/>
        </w:rPr>
        <w:t>4.1. D</w:t>
      </w:r>
      <w:r w:rsidR="002A61F9" w:rsidRPr="00865FAC">
        <w:rPr>
          <w:lang w:val="en-US"/>
        </w:rPr>
        <w:t>’</w:t>
      </w:r>
      <w:r w:rsidRPr="00865FAC">
        <w:rPr>
          <w:lang w:val="en-US"/>
        </w:rPr>
        <w:t>Arcy Thompson</w:t>
      </w:r>
      <w:r w:rsidR="002A61F9" w:rsidRPr="00865FAC">
        <w:rPr>
          <w:lang w:val="en-US"/>
        </w:rPr>
        <w:t>’</w:t>
      </w:r>
      <w:r w:rsidRPr="00865FAC">
        <w:rPr>
          <w:lang w:val="en-US"/>
        </w:rPr>
        <w:t xml:space="preserve">s program </w:t>
      </w:r>
    </w:p>
    <w:bookmarkEnd w:id="0"/>
    <w:p w14:paraId="1E37EC66" w14:textId="0066D415" w:rsidR="000530BF" w:rsidRPr="00865FAC" w:rsidRDefault="000530BF" w:rsidP="00F917E6">
      <w:pPr>
        <w:pStyle w:val="ISTE-paragraph"/>
        <w:rPr>
          <w:lang w:val="en-US"/>
        </w:rPr>
      </w:pPr>
      <w:r w:rsidRPr="00865FAC">
        <w:rPr>
          <w:lang w:val="en-US"/>
        </w:rPr>
        <w:t>As original as it is, this program is nevertheless part of a school of thought that wanted to refute the division of sciences exposed by Immanuel Kant</w:t>
      </w:r>
      <w:r w:rsidR="00FB600C" w:rsidRPr="00865FAC">
        <w:rPr>
          <w:lang w:val="en-US"/>
        </w:rPr>
        <w:fldChar w:fldCharType="begin"/>
      </w:r>
      <w:r w:rsidRPr="00865FAC">
        <w:rPr>
          <w:lang w:val="en-US"/>
        </w:rPr>
        <w:instrText xml:space="preserve"> XE </w:instrText>
      </w:r>
      <w:r w:rsidR="002A61F9" w:rsidRPr="00865FAC">
        <w:rPr>
          <w:lang w:val="en-US"/>
        </w:rPr>
        <w:instrText>“</w:instrText>
      </w:r>
      <w:r w:rsidRPr="00865FAC">
        <w:rPr>
          <w:lang w:val="en-US"/>
        </w:rPr>
        <w:instrText>Kant</w:instrText>
      </w:r>
      <w:r w:rsidR="002A61F9" w:rsidRPr="00865FAC">
        <w:rPr>
          <w:lang w:val="en-US"/>
        </w:rPr>
        <w:instrText>”</w:instrText>
      </w:r>
      <w:r w:rsidRPr="00865FAC">
        <w:rPr>
          <w:lang w:val="en-US"/>
        </w:rPr>
        <w:instrText xml:space="preserve"> </w:instrText>
      </w:r>
      <w:r w:rsidR="00FB600C" w:rsidRPr="00865FAC">
        <w:rPr>
          <w:lang w:val="en-US"/>
        </w:rPr>
        <w:fldChar w:fldCharType="end"/>
      </w:r>
      <w:r w:rsidRPr="00865FAC">
        <w:rPr>
          <w:lang w:val="en-US"/>
        </w:rPr>
        <w:t xml:space="preserve">. Indeed, according to Kant, on the one hand there are the </w:t>
      </w:r>
      <w:r w:rsidR="002A61F9" w:rsidRPr="00865FAC">
        <w:rPr>
          <w:lang w:val="en-US"/>
        </w:rPr>
        <w:t>“</w:t>
      </w:r>
      <w:r w:rsidRPr="00865FAC">
        <w:rPr>
          <w:lang w:val="en-US"/>
        </w:rPr>
        <w:t>Newtonian</w:t>
      </w:r>
      <w:r w:rsidR="002A61F9" w:rsidRPr="00865FAC">
        <w:rPr>
          <w:lang w:val="en-US"/>
        </w:rPr>
        <w:t>”</w:t>
      </w:r>
      <w:r w:rsidRPr="00865FAC">
        <w:rPr>
          <w:lang w:val="en-US"/>
        </w:rPr>
        <w:t xml:space="preserve"> sciences, where universal laws based on the quantification of phenomena apply, and on the other hand, there are sciences such as those dealing with the living world, where finality dominates and whose complexity would prevent the application of quantification procedures. Some of Kant</w:t>
      </w:r>
      <w:r w:rsidR="002A61F9" w:rsidRPr="00865FAC">
        <w:rPr>
          <w:lang w:val="en-US"/>
        </w:rPr>
        <w:t>’</w:t>
      </w:r>
      <w:r w:rsidRPr="00865FAC">
        <w:rPr>
          <w:lang w:val="en-US"/>
        </w:rPr>
        <w:t xml:space="preserve">s German pupils were guided, following Schelling, to promote a </w:t>
      </w:r>
      <w:r w:rsidR="002A61F9" w:rsidRPr="00865FAC">
        <w:rPr>
          <w:lang w:val="en-US"/>
        </w:rPr>
        <w:t>“</w:t>
      </w:r>
      <w:proofErr w:type="spellStart"/>
      <w:r w:rsidRPr="00865FAC">
        <w:rPr>
          <w:lang w:val="en-US"/>
        </w:rPr>
        <w:t>Naturphilosophy</w:t>
      </w:r>
      <w:proofErr w:type="spellEnd"/>
      <w:r w:rsidR="00FB600C" w:rsidRPr="00865FAC">
        <w:rPr>
          <w:lang w:val="en-US"/>
        </w:rPr>
        <w:fldChar w:fldCharType="begin"/>
      </w:r>
      <w:r w:rsidRPr="00865FAC">
        <w:rPr>
          <w:lang w:val="en-US"/>
        </w:rPr>
        <w:instrText xml:space="preserve"> XE </w:instrText>
      </w:r>
      <w:r w:rsidR="002A61F9" w:rsidRPr="00865FAC">
        <w:rPr>
          <w:lang w:val="en-US"/>
        </w:rPr>
        <w:instrText>“</w:instrText>
      </w:r>
      <w:r w:rsidRPr="00865FAC">
        <w:rPr>
          <w:lang w:val="en-US"/>
        </w:rPr>
        <w:instrText>Naturphilosophie</w:instrText>
      </w:r>
      <w:r w:rsidR="002A61F9" w:rsidRPr="00865FAC">
        <w:rPr>
          <w:lang w:val="en-US"/>
        </w:rPr>
        <w:instrText>”</w:instrText>
      </w:r>
      <w:r w:rsidRPr="00865FAC">
        <w:rPr>
          <w:lang w:val="en-US"/>
        </w:rPr>
        <w:instrText xml:space="preserve"> </w:instrText>
      </w:r>
      <w:r w:rsidR="00FB600C" w:rsidRPr="00865FAC">
        <w:rPr>
          <w:lang w:val="en-US"/>
        </w:rPr>
        <w:fldChar w:fldCharType="end"/>
      </w:r>
      <w:r w:rsidR="00D95486" w:rsidRPr="00865FAC">
        <w:rPr>
          <w:lang w:val="en-US"/>
        </w:rPr>
        <w:t>”</w:t>
      </w:r>
      <w:r w:rsidRPr="00865FAC">
        <w:rPr>
          <w:lang w:val="en-US"/>
        </w:rPr>
        <w:t xml:space="preserve"> which sought laws specific to living beings, that were also universal and even cosmic. This was the breeding ground for a vitalist movement and attempts to introduce a mathematical approach referring to Pythagoras, such as among the anatomists </w:t>
      </w:r>
      <w:proofErr w:type="spellStart"/>
      <w:r w:rsidRPr="00865FAC">
        <w:rPr>
          <w:lang w:val="en-US"/>
        </w:rPr>
        <w:t>Oken</w:t>
      </w:r>
      <w:proofErr w:type="spellEnd"/>
      <w:r w:rsidRPr="00865FAC">
        <w:rPr>
          <w:lang w:val="en-US"/>
        </w:rPr>
        <w:t xml:space="preserve"> and </w:t>
      </w:r>
      <w:proofErr w:type="spellStart"/>
      <w:r w:rsidRPr="00865FAC">
        <w:rPr>
          <w:lang w:val="en-US"/>
        </w:rPr>
        <w:t>Carus</w:t>
      </w:r>
      <w:proofErr w:type="spellEnd"/>
      <w:r w:rsidRPr="00865FAC">
        <w:rPr>
          <w:lang w:val="en-US"/>
        </w:rPr>
        <w:t>, led to speculations bordering on the mystical. At the same time, and also influenced by Kant, Georges Cuvier</w:t>
      </w:r>
      <w:r w:rsidR="00FB600C" w:rsidRPr="00865FAC">
        <w:rPr>
          <w:lang w:val="en-US"/>
        </w:rPr>
        <w:fldChar w:fldCharType="begin"/>
      </w:r>
      <w:r w:rsidRPr="00865FAC">
        <w:rPr>
          <w:lang w:val="en-US"/>
        </w:rPr>
        <w:instrText xml:space="preserve"> XE </w:instrText>
      </w:r>
      <w:r w:rsidR="002A61F9" w:rsidRPr="00865FAC">
        <w:rPr>
          <w:lang w:val="en-US"/>
        </w:rPr>
        <w:instrText>“</w:instrText>
      </w:r>
      <w:r w:rsidRPr="00865FAC">
        <w:rPr>
          <w:lang w:val="en-US"/>
        </w:rPr>
        <w:instrText>Cuvier</w:instrText>
      </w:r>
      <w:r w:rsidR="002A61F9" w:rsidRPr="00865FAC">
        <w:rPr>
          <w:lang w:val="en-US"/>
        </w:rPr>
        <w:instrText>”</w:instrText>
      </w:r>
      <w:r w:rsidRPr="00865FAC">
        <w:rPr>
          <w:lang w:val="en-US"/>
        </w:rPr>
        <w:instrText xml:space="preserve"> </w:instrText>
      </w:r>
      <w:r w:rsidR="00FB600C" w:rsidRPr="00865FAC">
        <w:rPr>
          <w:lang w:val="en-US"/>
        </w:rPr>
        <w:fldChar w:fldCharType="end"/>
      </w:r>
      <w:r w:rsidRPr="00865FAC">
        <w:rPr>
          <w:lang w:val="en-US"/>
        </w:rPr>
        <w:t xml:space="preserve"> laid down the principles of a correlation between the organs involved in vital functions. Thus, in his search for Kantian criteria, he did not hesitate to compare the relationships he observed in mammals to a mathematical equation, such as those between diet, the shape of the mandibular condyle, the type of teeth, the composition of the digestive tract and the shape of the tip of the legs (1812). Founding comparative biology, he states his ambition: </w:t>
      </w:r>
      <w:r w:rsidR="002A61F9" w:rsidRPr="00865FAC">
        <w:rPr>
          <w:lang w:val="en-US"/>
        </w:rPr>
        <w:t>“</w:t>
      </w:r>
      <w:r w:rsidRPr="00865FAC">
        <w:rPr>
          <w:lang w:val="en-US"/>
        </w:rPr>
        <w:t xml:space="preserve">whoever would rationally possess the </w:t>
      </w:r>
      <w:r w:rsidRPr="00865FAC">
        <w:rPr>
          <w:lang w:val="en-US"/>
        </w:rPr>
        <w:lastRenderedPageBreak/>
        <w:t>laws of organic economics could remake the whole animal.</w:t>
      </w:r>
      <w:r w:rsidR="002A61F9" w:rsidRPr="00865FAC">
        <w:rPr>
          <w:lang w:val="en-US"/>
        </w:rPr>
        <w:t>”</w:t>
      </w:r>
      <w:r w:rsidRPr="00865FAC">
        <w:rPr>
          <w:lang w:val="en-US"/>
        </w:rPr>
        <w:t xml:space="preserve"> It is also with ambition that D</w:t>
      </w:r>
      <w:r w:rsidR="002A61F9" w:rsidRPr="00865FAC">
        <w:rPr>
          <w:lang w:val="en-US"/>
        </w:rPr>
        <w:t>’</w:t>
      </w:r>
      <w:r w:rsidRPr="00865FAC">
        <w:rPr>
          <w:lang w:val="en-US"/>
        </w:rPr>
        <w:t xml:space="preserve">Arcy Thompson begins his work with a long introduction, a form of epistemological reflection that allows him to situate this book in the history of life sciences and its relationship with philosophy. He summarizes his program in these words: </w:t>
      </w:r>
    </w:p>
    <w:p w14:paraId="6274BA8D" w14:textId="77777777" w:rsidR="000530BF" w:rsidRPr="00865FAC" w:rsidRDefault="000530BF" w:rsidP="00F917E6">
      <w:pPr>
        <w:pStyle w:val="ISTE-Largequotesextracts"/>
        <w:rPr>
          <w:lang w:val="en-US"/>
        </w:rPr>
      </w:pPr>
      <w:r w:rsidRPr="00865FAC">
        <w:rPr>
          <w:lang w:val="en-US"/>
        </w:rPr>
        <w:t xml:space="preserve">We want to see how, in some cases at least, the forms of living things, and of the parts of living things, can be explained by physical considerations, and to realize that in general no organic forms exist save such as are in conformity with physical and mathematical laws. And while growth is a somewhat vague word for a complex matter, which may depend on various things, from simple imbibition of water to the complicated results of the chemistry of nutrition, it deserves to be studied in relation to </w:t>
      </w:r>
      <w:proofErr w:type="gramStart"/>
      <w:r w:rsidRPr="00865FAC">
        <w:rPr>
          <w:lang w:val="en-US"/>
        </w:rPr>
        <w:t>form:</w:t>
      </w:r>
      <w:proofErr w:type="gramEnd"/>
      <w:r w:rsidRPr="00865FAC">
        <w:rPr>
          <w:lang w:val="en-US"/>
        </w:rPr>
        <w:t xml:space="preserve"> whether it proceed by simple increase of size without obvious alteration of form, or whether it so proceed as to bring about a gradual change of form and the slow development of a more or less complicated structure.</w:t>
      </w:r>
    </w:p>
    <w:p w14:paraId="12B295EB" w14:textId="77777777" w:rsidR="002C19F0" w:rsidRDefault="000530BF" w:rsidP="00F917E6">
      <w:pPr>
        <w:pStyle w:val="ISTE-paragraph"/>
        <w:rPr>
          <w:lang w:val="en-US"/>
        </w:rPr>
      </w:pPr>
      <w:r w:rsidRPr="00865FAC">
        <w:rPr>
          <w:lang w:val="en-US"/>
        </w:rPr>
        <w:t xml:space="preserve">Everything is said in this passage, with the inimitable literary style of this author. He then develops this program at the various levels of integration of the organization, considering the dominant forces for each of them. At the cellular level, it is the surface tension, with the effects of surface revolution and the conditions of stability, which leads to a limited number of forms. The association of tissue cells and the conditions of stability of the forces present obey the same constraints of surface energy, and the state of equilibrium leads to the hexagonal shapes so generally widespread. </w:t>
      </w:r>
      <w:r w:rsidR="00143CE2" w:rsidRPr="00865FAC">
        <w:rPr>
          <w:lang w:val="en-US"/>
        </w:rPr>
        <w:t>Thompson</w:t>
      </w:r>
      <w:r w:rsidRPr="00865FAC">
        <w:rPr>
          <w:lang w:val="en-US"/>
        </w:rPr>
        <w:t xml:space="preserve"> cites a long passage by Buffon</w:t>
      </w:r>
      <w:r w:rsidR="00FB600C" w:rsidRPr="00865FAC">
        <w:rPr>
          <w:lang w:val="en-US"/>
        </w:rPr>
        <w:fldChar w:fldCharType="begin"/>
      </w:r>
      <w:r w:rsidRPr="00865FAC">
        <w:rPr>
          <w:lang w:val="en-US"/>
        </w:rPr>
        <w:instrText xml:space="preserve"> XE </w:instrText>
      </w:r>
      <w:r w:rsidR="002A61F9" w:rsidRPr="00865FAC">
        <w:rPr>
          <w:lang w:val="en-US"/>
        </w:rPr>
        <w:instrText>“</w:instrText>
      </w:r>
      <w:r w:rsidRPr="00865FAC">
        <w:rPr>
          <w:lang w:val="en-US"/>
        </w:rPr>
        <w:instrText>Buffon</w:instrText>
      </w:r>
      <w:r w:rsidR="002A61F9" w:rsidRPr="00865FAC">
        <w:rPr>
          <w:lang w:val="en-US"/>
        </w:rPr>
        <w:instrText>”</w:instrText>
      </w:r>
      <w:r w:rsidRPr="00865FAC">
        <w:rPr>
          <w:lang w:val="en-US"/>
        </w:rPr>
        <w:instrText xml:space="preserve"> </w:instrText>
      </w:r>
      <w:r w:rsidR="00FB600C" w:rsidRPr="00865FAC">
        <w:rPr>
          <w:lang w:val="en-US"/>
        </w:rPr>
        <w:fldChar w:fldCharType="end"/>
      </w:r>
      <w:r w:rsidRPr="00865FAC">
        <w:rPr>
          <w:lang w:val="en-US"/>
        </w:rPr>
        <w:t xml:space="preserve"> in this connection which, in his </w:t>
      </w:r>
      <w:r w:rsidRPr="00865FAC">
        <w:rPr>
          <w:i/>
          <w:lang w:val="en-US"/>
        </w:rPr>
        <w:t>Natural History</w:t>
      </w:r>
      <w:r w:rsidRPr="00865FAC">
        <w:rPr>
          <w:lang w:val="en-US"/>
        </w:rPr>
        <w:t>, already mechanically justified the generality of this symmetry that makes it possible to divide a space by limiting the contact surfaces. At the level of organs, he examines the case of the blood vessel connection system, based on the hypothesis of a minimum energy cost for the cardiac muscle in the face of the need to deliver oxygen to the whole organism.</w:t>
      </w:r>
    </w:p>
    <w:p w14:paraId="3325A796" w14:textId="77F525A8" w:rsidR="000530BF" w:rsidRPr="00865FAC" w:rsidRDefault="000530BF" w:rsidP="00F917E6">
      <w:pPr>
        <w:pStyle w:val="ISTE-paragraph"/>
        <w:rPr>
          <w:lang w:val="en-US"/>
        </w:rPr>
      </w:pPr>
      <w:r w:rsidRPr="00865FAC">
        <w:rPr>
          <w:lang w:val="en-US"/>
        </w:rPr>
        <w:t xml:space="preserve"> In particular, he is interested in the relationships between the cross-sectional areas at successive levels of the vessel connections. As the resistant friction increases as the diameter decreases, it is expected that the sum of the capillary areas will exceed the area of the original trunks, if our reasoning is it is to limit cardiac expenditure. It should be noted that, on this subject, D</w:t>
      </w:r>
      <w:r w:rsidR="002A61F9" w:rsidRPr="00865FAC">
        <w:rPr>
          <w:lang w:val="en-US"/>
        </w:rPr>
        <w:t>’</w:t>
      </w:r>
      <w:r w:rsidRPr="00865FAC">
        <w:rPr>
          <w:lang w:val="en-US"/>
        </w:rPr>
        <w:t xml:space="preserve">Arcy approaches the concept of </w:t>
      </w:r>
      <w:proofErr w:type="spellStart"/>
      <w:r w:rsidRPr="00865FAC">
        <w:rPr>
          <w:lang w:val="en-US"/>
        </w:rPr>
        <w:t>symmorphosis</w:t>
      </w:r>
      <w:proofErr w:type="spellEnd"/>
      <w:r w:rsidRPr="00865FAC">
        <w:rPr>
          <w:lang w:val="en-US"/>
        </w:rPr>
        <w:t xml:space="preserve">, later developed in physiology by Weibel </w:t>
      </w:r>
      <w:r w:rsidRPr="00865FAC">
        <w:rPr>
          <w:i/>
          <w:lang w:val="en-US"/>
        </w:rPr>
        <w:t>et al</w:t>
      </w:r>
      <w:r w:rsidRPr="00865FAC">
        <w:rPr>
          <w:lang w:val="en-US"/>
        </w:rPr>
        <w:t>. (</w:t>
      </w:r>
      <w:proofErr w:type="spellStart"/>
      <w:r w:rsidRPr="00865FAC">
        <w:rPr>
          <w:lang w:val="en-US"/>
        </w:rPr>
        <w:t>Gasc</w:t>
      </w:r>
      <w:proofErr w:type="spellEnd"/>
      <w:r w:rsidRPr="00865FAC">
        <w:rPr>
          <w:lang w:val="en-US"/>
        </w:rPr>
        <w:t xml:space="preserve"> 1999), in search of an optimization of structural-functional relations; however, these authors have a Darwinian perspective of selective advantage, which he rejects. </w:t>
      </w:r>
    </w:p>
    <w:p w14:paraId="469B02B4" w14:textId="77777777" w:rsidR="000530BF" w:rsidRPr="00865FAC" w:rsidRDefault="000530BF" w:rsidP="00F917E6">
      <w:pPr>
        <w:pStyle w:val="ISTE-paragraph"/>
        <w:rPr>
          <w:lang w:val="en-US"/>
        </w:rPr>
      </w:pPr>
      <w:r w:rsidRPr="00865FAC">
        <w:rPr>
          <w:lang w:val="en-US"/>
        </w:rPr>
        <w:lastRenderedPageBreak/>
        <w:t xml:space="preserve">Support structures (skeletons of single-cells, </w:t>
      </w:r>
      <w:proofErr w:type="gramStart"/>
      <w:r w:rsidRPr="00865FAC">
        <w:rPr>
          <w:lang w:val="en-US"/>
        </w:rPr>
        <w:t>shells</w:t>
      </w:r>
      <w:proofErr w:type="gramEnd"/>
      <w:r w:rsidRPr="00865FAC">
        <w:rPr>
          <w:lang w:val="en-US"/>
        </w:rPr>
        <w:t xml:space="preserve"> and dynamic vertebrate architectures) are widely developed. In this field, </w:t>
      </w:r>
      <w:r w:rsidR="00E218E7" w:rsidRPr="00865FAC">
        <w:rPr>
          <w:lang w:val="en-US"/>
        </w:rPr>
        <w:t>Thompson</w:t>
      </w:r>
      <w:r w:rsidRPr="00865FAC">
        <w:rPr>
          <w:lang w:val="en-US"/>
        </w:rPr>
        <w:t xml:space="preserve"> is confronted with the complex problem of the chemistry of associations between </w:t>
      </w:r>
      <w:r w:rsidR="002A61F9" w:rsidRPr="00865FAC">
        <w:rPr>
          <w:lang w:val="en-US"/>
        </w:rPr>
        <w:t>“</w:t>
      </w:r>
      <w:r w:rsidRPr="00865FAC">
        <w:rPr>
          <w:lang w:val="en-US"/>
        </w:rPr>
        <w:t>colloids</w:t>
      </w:r>
      <w:r w:rsidR="002A61F9" w:rsidRPr="00865FAC">
        <w:rPr>
          <w:lang w:val="en-US"/>
        </w:rPr>
        <w:t>”</w:t>
      </w:r>
      <w:r w:rsidRPr="00865FAC">
        <w:rPr>
          <w:lang w:val="en-US"/>
        </w:rPr>
        <w:t xml:space="preserve"> and crystalline forms of calcium salts, </w:t>
      </w:r>
      <w:proofErr w:type="gramStart"/>
      <w:r w:rsidRPr="00865FAC">
        <w:rPr>
          <w:lang w:val="en-US"/>
        </w:rPr>
        <w:t>carbonates</w:t>
      </w:r>
      <w:proofErr w:type="gramEnd"/>
      <w:r w:rsidRPr="00865FAC">
        <w:rPr>
          <w:lang w:val="en-US"/>
        </w:rPr>
        <w:t xml:space="preserve"> and silicates. In his time, research in biomineralization was only at the stage of describing the structures, and Haeckel</w:t>
      </w:r>
      <w:r w:rsidR="00FB600C" w:rsidRPr="00865FAC">
        <w:rPr>
          <w:lang w:val="en-US"/>
        </w:rPr>
        <w:fldChar w:fldCharType="begin"/>
      </w:r>
      <w:r w:rsidRPr="00865FAC">
        <w:rPr>
          <w:lang w:val="en-US"/>
        </w:rPr>
        <w:instrText xml:space="preserve"> XE </w:instrText>
      </w:r>
      <w:r w:rsidR="002A61F9" w:rsidRPr="00865FAC">
        <w:rPr>
          <w:lang w:val="en-US"/>
        </w:rPr>
        <w:instrText>“</w:instrText>
      </w:r>
      <w:r w:rsidRPr="00865FAC">
        <w:rPr>
          <w:lang w:val="en-US"/>
        </w:rPr>
        <w:instrText>Haeckel</w:instrText>
      </w:r>
      <w:r w:rsidR="002A61F9" w:rsidRPr="00865FAC">
        <w:rPr>
          <w:lang w:val="en-US"/>
        </w:rPr>
        <w:instrText>”</w:instrText>
      </w:r>
      <w:r w:rsidRPr="00865FAC">
        <w:rPr>
          <w:lang w:val="en-US"/>
        </w:rPr>
        <w:instrText xml:space="preserve"> </w:instrText>
      </w:r>
      <w:r w:rsidR="00FB600C" w:rsidRPr="00865FAC">
        <w:rPr>
          <w:lang w:val="en-US"/>
        </w:rPr>
        <w:fldChar w:fldCharType="end"/>
      </w:r>
      <w:r w:rsidR="002A61F9" w:rsidRPr="00865FAC">
        <w:rPr>
          <w:lang w:val="en-US"/>
        </w:rPr>
        <w:t>‘</w:t>
      </w:r>
      <w:r w:rsidRPr="00865FAC">
        <w:rPr>
          <w:lang w:val="en-US"/>
        </w:rPr>
        <w:t xml:space="preserve">s theories on the genesis of these formations and the position of mineral spicules between the cells of sponges by an evolutionary phenomenon of selection seem, to him, to be refuted insofar as similar forms are found in distant beings in the classification, and therefore, according to Haeckel, without a close ascendant. The finesse of his argumentation can be seen in his position on the very ground of the theory which he declares not to be adhering to, revealing the trap of what are today called </w:t>
      </w:r>
      <w:proofErr w:type="spellStart"/>
      <w:r w:rsidRPr="00865FAC">
        <w:rPr>
          <w:lang w:val="en-US"/>
        </w:rPr>
        <w:t>homoplasias</w:t>
      </w:r>
      <w:proofErr w:type="spellEnd"/>
      <w:r w:rsidRPr="00865FAC">
        <w:rPr>
          <w:lang w:val="en-US"/>
        </w:rPr>
        <w:t xml:space="preserve">, and questioning the a priori phylogenetic value of any trait. He is clearly convinced that physical forces are more important than phylogenesis in determining the form of organisms. Thus, by analyzing the spiral forms of mollusks, he indicates that the simple speed of the generating curve during growth determines the difference in shell forms. However, it is with regard to the variations in the form of radiolarians, which can be followed over millions of years, that he would be more explicit in his rejection of a systematic application of the concept of evolution over time: </w:t>
      </w:r>
    </w:p>
    <w:p w14:paraId="43C38BBB" w14:textId="77777777" w:rsidR="000530BF" w:rsidRPr="00865FAC" w:rsidRDefault="000530BF" w:rsidP="00F917E6">
      <w:pPr>
        <w:pStyle w:val="ISTE-Largequotesextracts"/>
        <w:rPr>
          <w:lang w:val="en-US"/>
        </w:rPr>
      </w:pPr>
      <w:r w:rsidRPr="00865FAC">
        <w:rPr>
          <w:lang w:val="en-US"/>
        </w:rPr>
        <w:t xml:space="preserve">… the question stares us in the face whether this be an </w:t>
      </w:r>
      <w:r w:rsidR="00B864A7" w:rsidRPr="00865FAC">
        <w:rPr>
          <w:lang w:val="en-US"/>
        </w:rPr>
        <w:t>“</w:t>
      </w:r>
      <w:r w:rsidRPr="00865FAC">
        <w:rPr>
          <w:lang w:val="en-US"/>
        </w:rPr>
        <w:t>evolution</w:t>
      </w:r>
      <w:r w:rsidR="00B864A7" w:rsidRPr="00865FAC">
        <w:rPr>
          <w:lang w:val="en-US"/>
        </w:rPr>
        <w:t>”</w:t>
      </w:r>
      <w:r w:rsidRPr="00865FAC">
        <w:rPr>
          <w:lang w:val="en-US"/>
        </w:rPr>
        <w:t xml:space="preserve"> which we have any right to correlate with historic </w:t>
      </w:r>
      <w:r w:rsidRPr="00865FAC">
        <w:rPr>
          <w:rStyle w:val="ISTE-Bluetext0"/>
          <w:i/>
          <w:color w:val="auto"/>
          <w:lang w:val="en-US"/>
        </w:rPr>
        <w:t>time</w:t>
      </w:r>
      <w:r w:rsidRPr="00865FAC">
        <w:rPr>
          <w:lang w:val="en-US"/>
        </w:rPr>
        <w:t xml:space="preserve">. The mathematician can trace one conic section into another, and </w:t>
      </w:r>
      <w:r w:rsidR="00B864A7" w:rsidRPr="00865FAC">
        <w:rPr>
          <w:lang w:val="en-US"/>
        </w:rPr>
        <w:t>“</w:t>
      </w:r>
      <w:r w:rsidRPr="00865FAC">
        <w:rPr>
          <w:lang w:val="en-US"/>
        </w:rPr>
        <w:t>evolve</w:t>
      </w:r>
      <w:r w:rsidR="00B864A7" w:rsidRPr="00865FAC">
        <w:rPr>
          <w:lang w:val="en-US"/>
        </w:rPr>
        <w:t>”</w:t>
      </w:r>
      <w:r w:rsidRPr="00865FAC">
        <w:rPr>
          <w:lang w:val="en-US"/>
        </w:rPr>
        <w:t xml:space="preserve"> for example, through innumerable graded ellipses, the circle from the straight </w:t>
      </w:r>
      <w:proofErr w:type="gramStart"/>
      <w:r w:rsidRPr="00865FAC">
        <w:rPr>
          <w:lang w:val="en-US"/>
        </w:rPr>
        <w:t>line;</w:t>
      </w:r>
      <w:proofErr w:type="gramEnd"/>
      <w:r w:rsidRPr="00865FAC">
        <w:rPr>
          <w:lang w:val="en-US"/>
        </w:rPr>
        <w:t xml:space="preserve"> which tracing of continuous steps is a true </w:t>
      </w:r>
      <w:r w:rsidR="00B864A7" w:rsidRPr="00865FAC">
        <w:rPr>
          <w:lang w:val="en-US"/>
        </w:rPr>
        <w:t>“</w:t>
      </w:r>
      <w:r w:rsidRPr="00865FAC">
        <w:rPr>
          <w:lang w:val="en-US"/>
        </w:rPr>
        <w:t>evolution</w:t>
      </w:r>
      <w:r w:rsidR="00B864A7" w:rsidRPr="00865FAC">
        <w:rPr>
          <w:lang w:val="en-US"/>
        </w:rPr>
        <w:t>”</w:t>
      </w:r>
      <w:r w:rsidRPr="00865FAC">
        <w:rPr>
          <w:lang w:val="en-US"/>
        </w:rPr>
        <w:t>, though time has no part therein.</w:t>
      </w:r>
    </w:p>
    <w:p w14:paraId="5227B962" w14:textId="1E00F6D3" w:rsidR="000530BF" w:rsidRPr="00865FAC" w:rsidRDefault="00194056" w:rsidP="00194056">
      <w:pPr>
        <w:pStyle w:val="ISTE-paragraph"/>
        <w:rPr>
          <w:lang w:val="en-US"/>
        </w:rPr>
      </w:pPr>
      <w:r w:rsidRPr="00865FAC">
        <w:rPr>
          <w:lang w:val="en-US"/>
        </w:rPr>
        <w:t>This can be expressed using the following formula:</w:t>
      </w:r>
    </w:p>
    <w:p w14:paraId="2609C3D6" w14:textId="03D4BA81" w:rsidR="00194056" w:rsidRPr="00865FAC" w:rsidRDefault="00194056" w:rsidP="00194056">
      <w:pPr>
        <w:pStyle w:val="ISTE-Equation"/>
      </w:pPr>
      <w:r w:rsidRPr="00865FAC">
        <w:rPr>
          <w:position w:val="-28"/>
        </w:rPr>
        <w:object w:dxaOrig="1520" w:dyaOrig="620" w14:anchorId="5B6709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6.1pt;height:31.25pt" o:ole="">
            <v:imagedata r:id="rId7" o:title=""/>
          </v:shape>
          <o:OLEObject Type="Embed" ProgID="Equation.DSMT4" ShapeID="_x0000_i1027" DrawAspect="Content" ObjectID="_1682335150" r:id="rId8"/>
        </w:object>
      </w:r>
    </w:p>
    <w:p w14:paraId="58FFD1B2" w14:textId="77777777" w:rsidR="000530BF" w:rsidRPr="00865FAC" w:rsidRDefault="005866C6" w:rsidP="00F917E6">
      <w:pPr>
        <w:pStyle w:val="ISTE-Figure"/>
      </w:pPr>
      <w:r w:rsidRPr="00865FAC">
        <w:rPr>
          <w:noProof/>
        </w:rPr>
        <w:lastRenderedPageBreak/>
        <w:pict w14:anchorId="0FAF6F62">
          <v:shapetype id="_x0000_t202" coordsize="21600,21600" o:spt="202" path="m,l,21600r21600,l21600,xe">
            <v:stroke joinstyle="miter"/>
            <v:path gradientshapeok="t" o:connecttype="rect"/>
          </v:shapetype>
          <v:shape id="Text Box 1" o:spid="_x0000_s1026" type="#_x0000_t202" style="position:absolute;left:0;text-align:left;margin-left:51.85pt;margin-top:145.55pt;width:247.95pt;height:19.7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" stroked="f">
            <v:textbox style="mso-next-textbox:#Text Box 1">
              <w:txbxContent>
                <w:p w14:paraId="009E3476" w14:textId="77777777" w:rsidR="003979FE" w:rsidRPr="001D35F7" w:rsidRDefault="003979FE" w:rsidP="003979FE">
                  <w:pPr>
                    <w:rPr>
                      <w:rFonts w:ascii="Times New Roman" w:hAnsi="Times New Roman" w:cs="Times New Roman"/>
                      <w:sz w:val="18"/>
                      <w:szCs w:val="18"/>
                    </w:rPr>
                  </w:pPr>
                  <w:r>
                    <w:rPr>
                      <w:rFonts w:ascii="Times New Roman" w:hAnsi="Times New Roman" w:cs="Times New Roman"/>
                      <w:sz w:val="18"/>
                      <w:szCs w:val="18"/>
                    </w:rPr>
                    <w:t xml:space="preserve">      </w:t>
                  </w:r>
                  <w:r w:rsidRPr="001D35F7">
                    <w:rPr>
                      <w:rFonts w:ascii="Times New Roman" w:hAnsi="Times New Roman" w:cs="Times New Roman"/>
                      <w:sz w:val="18"/>
                      <w:szCs w:val="18"/>
                    </w:rPr>
                    <w:t>a)</w:t>
                  </w:r>
                  <w:r>
                    <w:rPr>
                      <w:rFonts w:ascii="Times New Roman" w:hAnsi="Times New Roman" w:cs="Times New Roman"/>
                      <w:sz w:val="18"/>
                      <w:szCs w:val="18"/>
                    </w:rPr>
                    <w:t xml:space="preserve">                                                                               </w:t>
                  </w:r>
                  <w:r w:rsidRPr="001D35F7">
                    <w:rPr>
                      <w:rFonts w:ascii="Times New Roman" w:hAnsi="Times New Roman" w:cs="Times New Roman"/>
                      <w:sz w:val="18"/>
                      <w:szCs w:val="18"/>
                    </w:rPr>
                    <w:t>b)</w:t>
                  </w:r>
                </w:p>
              </w:txbxContent>
            </v:textbox>
          </v:shape>
        </w:pict>
      </w:r>
      <w:r w:rsidR="003979FE" w:rsidRPr="00865FAC">
        <w:rPr>
          <w:noProof/>
          <w:lang w:eastAsia="en-US"/>
        </w:rPr>
        <w:drawing>
          <wp:inline distT="0" distB="0" distL="0" distR="0" wp14:anchorId="5850C908" wp14:editId="2E3D2E38">
            <wp:extent cx="4243557" cy="2079375"/>
            <wp:effectExtent l="19050" t="0" r="4593" b="0"/>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1.jpg"/>
                    <pic:cNvPicPr/>
                  </pic:nvPicPr>
                  <pic:blipFill rotWithShape="1">
                    <a:blip r:embed="rId9" cstate="print">
                      <a:extLst>
                        <a:ext uri="{28A0092B-C50C-407E-A947-70E740481C1C}">
                          <a14:useLocalDpi xmlns:a14="http://schemas.microsoft.com/office/drawing/2010/main" val="0"/>
                        </a:ext>
                      </a:extLst>
                    </a:blip>
                    <a:srcRect b="13360"/>
                    <a:stretch/>
                  </pic:blipFill>
                  <pic:spPr bwMode="auto">
                    <a:xfrm>
                      <a:off x="0" y="0"/>
                      <a:ext cx="4243557" cy="2079375"/>
                    </a:xfrm>
                    <a:prstGeom prst="rect">
                      <a:avLst/>
                    </a:prstGeom>
                    <a:ln>
                      <a:noFill/>
                    </a:ln>
                    <a:extLst>
                      <a:ext uri="{53640926-AAD7-44D8-BBD7-CCE9431645EC}">
                        <a14:shadowObscured xmlns:a14="http://schemas.microsoft.com/office/drawing/2010/main"/>
                      </a:ext>
                    </a:extLst>
                  </pic:spPr>
                </pic:pic>
              </a:graphicData>
            </a:graphic>
          </wp:inline>
        </w:drawing>
      </w:r>
    </w:p>
    <w:p w14:paraId="691C857C" w14:textId="77777777" w:rsidR="000530BF" w:rsidRPr="00865FAC" w:rsidRDefault="000530BF" w:rsidP="00D95486">
      <w:pPr>
        <w:pStyle w:val="ISTE-caption"/>
        <w:spacing w:before="120"/>
        <w:rPr>
          <w:lang w:val="en-US"/>
        </w:rPr>
      </w:pPr>
      <w:r w:rsidRPr="00865FAC">
        <w:rPr>
          <w:rStyle w:val="ISTE-captionFignoital"/>
          <w:rFonts w:eastAsia="SimSun"/>
          <w:lang w:val="en-US"/>
        </w:rPr>
        <w:t xml:space="preserve">Figure </w:t>
      </w:r>
      <w:r w:rsidRPr="00865FAC">
        <w:rPr>
          <w:rStyle w:val="ISTE-captionFignoital"/>
          <w:lang w:val="en-US"/>
        </w:rPr>
        <w:t>4.</w:t>
      </w:r>
      <w:r w:rsidRPr="00865FAC">
        <w:rPr>
          <w:rStyle w:val="ISTE-captionFignoital"/>
          <w:rFonts w:eastAsia="SimSun"/>
          <w:lang w:val="en-US"/>
        </w:rPr>
        <w:t>1.</w:t>
      </w:r>
      <w:r w:rsidRPr="00865FAC">
        <w:rPr>
          <w:lang w:val="en-US"/>
        </w:rPr>
        <w:t xml:space="preserve"> Experimental creation of analogous forms in </w:t>
      </w:r>
      <w:r w:rsidRPr="00865FAC">
        <w:rPr>
          <w:i w:val="0"/>
          <w:lang w:val="en-US"/>
        </w:rPr>
        <w:t>On Growth and Form</w:t>
      </w:r>
      <w:r w:rsidRPr="00865FAC">
        <w:rPr>
          <w:lang w:val="en-US"/>
        </w:rPr>
        <w:t>.</w:t>
      </w:r>
      <w:r w:rsidR="005C13AF" w:rsidRPr="00865FAC">
        <w:rPr>
          <w:lang w:val="en-US"/>
        </w:rPr>
        <w:br/>
      </w:r>
      <w:r w:rsidRPr="00865FAC">
        <w:rPr>
          <w:lang w:val="en-US"/>
        </w:rPr>
        <w:t xml:space="preserve"> a) Bubble enclosed in a cubic cage; b) </w:t>
      </w:r>
      <w:r w:rsidR="00571494" w:rsidRPr="00865FAC">
        <w:rPr>
          <w:lang w:val="en-US"/>
        </w:rPr>
        <w:t>s</w:t>
      </w:r>
      <w:r w:rsidRPr="00865FAC">
        <w:rPr>
          <w:lang w:val="en-US"/>
        </w:rPr>
        <w:t xml:space="preserve">keleton of a radiolarian </w:t>
      </w:r>
    </w:p>
    <w:p w14:paraId="0639CE80" w14:textId="77777777" w:rsidR="000530BF" w:rsidRPr="00865FAC" w:rsidRDefault="000530BF" w:rsidP="00F917E6">
      <w:pPr>
        <w:pStyle w:val="ISTE-paragraph"/>
        <w:rPr>
          <w:lang w:val="en-US"/>
        </w:rPr>
      </w:pPr>
      <w:r w:rsidRPr="00865FAC">
        <w:rPr>
          <w:lang w:val="en-US"/>
        </w:rPr>
        <w:t xml:space="preserve">However, </w:t>
      </w:r>
      <w:r w:rsidR="00376AE1" w:rsidRPr="00865FAC">
        <w:rPr>
          <w:lang w:val="en-US"/>
        </w:rPr>
        <w:t>Thompson</w:t>
      </w:r>
      <w:r w:rsidRPr="00865FAC">
        <w:rPr>
          <w:lang w:val="en-US"/>
        </w:rPr>
        <w:t xml:space="preserve"> thus denounced the confusion made by many evolutionists of his time between morphological series and evolutionary series, and he questioned the role of a natural selection of the </w:t>
      </w:r>
      <w:r w:rsidR="002A61F9" w:rsidRPr="00865FAC">
        <w:rPr>
          <w:lang w:val="en-US"/>
        </w:rPr>
        <w:t>“</w:t>
      </w:r>
      <w:r w:rsidRPr="00865FAC">
        <w:rPr>
          <w:lang w:val="en-US"/>
        </w:rPr>
        <w:t>most capable</w:t>
      </w:r>
      <w:r w:rsidR="002A61F9" w:rsidRPr="00865FAC">
        <w:rPr>
          <w:lang w:val="en-US"/>
        </w:rPr>
        <w:t>”</w:t>
      </w:r>
      <w:r w:rsidRPr="00865FAC">
        <w:rPr>
          <w:lang w:val="en-US"/>
        </w:rPr>
        <w:t xml:space="preserve"> forms: </w:t>
      </w:r>
    </w:p>
    <w:p w14:paraId="72B3BFEA" w14:textId="77777777" w:rsidR="000530BF" w:rsidRPr="00865FAC" w:rsidRDefault="000530BF" w:rsidP="00F917E6">
      <w:pPr>
        <w:pStyle w:val="ISTE-Largequotesextracts"/>
        <w:rPr>
          <w:lang w:val="en-US"/>
        </w:rPr>
      </w:pPr>
      <w:r w:rsidRPr="00865FAC">
        <w:rPr>
          <w:lang w:val="en-US"/>
        </w:rPr>
        <w:t>That things not only alter but improve is an article of faith, and the boldest of evolutionary conceptions. How far it be true were very hard to say; but I for one imagine that a pterodactyl flew no less well than does an albatross, and that Old Red Sandstone fishes swam as well and easily as the fishes of our own seas.</w:t>
      </w:r>
    </w:p>
    <w:p w14:paraId="62716A92" w14:textId="1F49967B" w:rsidR="006B2A29" w:rsidRPr="00865FAC" w:rsidRDefault="000530BF" w:rsidP="00F917E6">
      <w:pPr>
        <w:pStyle w:val="ISTE-paragraph"/>
        <w:rPr>
          <w:lang w:val="en-US"/>
        </w:rPr>
      </w:pPr>
      <w:r w:rsidRPr="00865FAC">
        <w:rPr>
          <w:lang w:val="en-US"/>
        </w:rPr>
        <w:t xml:space="preserve">With the chapter entitled </w:t>
      </w:r>
      <w:r w:rsidR="002A61F9" w:rsidRPr="00865FAC">
        <w:rPr>
          <w:lang w:val="en-US"/>
        </w:rPr>
        <w:t>“</w:t>
      </w:r>
      <w:r w:rsidRPr="00865FAC">
        <w:rPr>
          <w:lang w:val="en-US"/>
        </w:rPr>
        <w:t>On Form and Mechanical Efficiency</w:t>
      </w:r>
      <w:r w:rsidR="002A61F9" w:rsidRPr="00865FAC">
        <w:rPr>
          <w:lang w:val="en-US"/>
        </w:rPr>
        <w:t>”</w:t>
      </w:r>
      <w:r w:rsidRPr="00865FAC">
        <w:rPr>
          <w:lang w:val="en-US"/>
        </w:rPr>
        <w:t xml:space="preserve">, </w:t>
      </w:r>
      <w:r w:rsidR="00972292" w:rsidRPr="00865FAC">
        <w:rPr>
          <w:lang w:val="en-US"/>
        </w:rPr>
        <w:t>he</w:t>
      </w:r>
      <w:r w:rsidRPr="00865FAC">
        <w:rPr>
          <w:lang w:val="en-US"/>
        </w:rPr>
        <w:t xml:space="preserve"> analyzes examples of the relationship between form and function</w:t>
      </w:r>
      <w:r w:rsidR="00972292" w:rsidRPr="00865FAC">
        <w:rPr>
          <w:lang w:val="en-US"/>
        </w:rPr>
        <w:t>;</w:t>
      </w:r>
      <w:r w:rsidRPr="00865FAC">
        <w:rPr>
          <w:lang w:val="en-US"/>
        </w:rPr>
        <w:t xml:space="preserve"> in other words, he addresses the delicate issue of adaptation. Referring to the techniques of the engineer and the experience of builders, </w:t>
      </w:r>
      <w:r w:rsidR="00972292" w:rsidRPr="00865FAC">
        <w:rPr>
          <w:lang w:val="en-US"/>
        </w:rPr>
        <w:t>he</w:t>
      </w:r>
      <w:r w:rsidRPr="00865FAC">
        <w:rPr>
          <w:lang w:val="en-US"/>
        </w:rPr>
        <w:t xml:space="preserve"> is then in line with biomechanics, from Borelli</w:t>
      </w:r>
      <w:r w:rsidR="002A61F9" w:rsidRPr="00865FAC">
        <w:rPr>
          <w:lang w:val="en-US"/>
        </w:rPr>
        <w:t>’</w:t>
      </w:r>
      <w:r w:rsidRPr="00865FAC">
        <w:rPr>
          <w:lang w:val="en-US"/>
        </w:rPr>
        <w:t>s</w:t>
      </w:r>
      <w:r w:rsidR="00FB600C" w:rsidRPr="00865FAC">
        <w:rPr>
          <w:lang w:val="en-US"/>
        </w:rPr>
        <w:fldChar w:fldCharType="begin"/>
      </w:r>
      <w:r w:rsidRPr="00865FAC">
        <w:rPr>
          <w:lang w:val="en-US"/>
        </w:rPr>
        <w:instrText xml:space="preserve"> XE </w:instrText>
      </w:r>
      <w:r w:rsidR="002A61F9" w:rsidRPr="00865FAC">
        <w:rPr>
          <w:lang w:val="en-US"/>
        </w:rPr>
        <w:instrText>“</w:instrText>
      </w:r>
      <w:r w:rsidRPr="00865FAC">
        <w:rPr>
          <w:lang w:val="en-US"/>
        </w:rPr>
        <w:instrText>Borelli</w:instrText>
      </w:r>
      <w:r w:rsidR="002A61F9" w:rsidRPr="00865FAC">
        <w:rPr>
          <w:lang w:val="en-US"/>
        </w:rPr>
        <w:instrText>”</w:instrText>
      </w:r>
      <w:r w:rsidRPr="00865FAC">
        <w:rPr>
          <w:lang w:val="en-US"/>
        </w:rPr>
        <w:instrText xml:space="preserve"> </w:instrText>
      </w:r>
      <w:r w:rsidR="00FB600C" w:rsidRPr="00865FAC">
        <w:rPr>
          <w:lang w:val="en-US"/>
        </w:rPr>
        <w:fldChar w:fldCharType="end"/>
      </w:r>
      <w:r w:rsidRPr="00865FAC">
        <w:rPr>
          <w:lang w:val="en-US"/>
        </w:rPr>
        <w:t xml:space="preserve"> </w:t>
      </w:r>
      <w:r w:rsidRPr="00865FAC">
        <w:rPr>
          <w:i/>
          <w:lang w:val="en-US"/>
        </w:rPr>
        <w:t xml:space="preserve">De Motu </w:t>
      </w:r>
      <w:proofErr w:type="spellStart"/>
      <w:r w:rsidRPr="00865FAC">
        <w:rPr>
          <w:i/>
          <w:lang w:val="en-US"/>
        </w:rPr>
        <w:t>Animalium</w:t>
      </w:r>
      <w:proofErr w:type="spellEnd"/>
      <w:r w:rsidRPr="00865FAC">
        <w:rPr>
          <w:lang w:val="en-US"/>
        </w:rPr>
        <w:t xml:space="preserve"> (1685), and his contemporaries, with the work of Georg Hermann von Meyer</w:t>
      </w:r>
      <w:r w:rsidR="00FB600C" w:rsidRPr="00865FAC">
        <w:rPr>
          <w:lang w:val="en-US"/>
        </w:rPr>
        <w:fldChar w:fldCharType="begin"/>
      </w:r>
      <w:r w:rsidRPr="00865FAC">
        <w:rPr>
          <w:lang w:val="en-US"/>
        </w:rPr>
        <w:instrText xml:space="preserve"> XE </w:instrText>
      </w:r>
      <w:r w:rsidR="002A61F9" w:rsidRPr="00865FAC">
        <w:rPr>
          <w:lang w:val="en-US"/>
        </w:rPr>
        <w:instrText>“</w:instrText>
      </w:r>
      <w:r w:rsidRPr="00865FAC">
        <w:rPr>
          <w:lang w:val="en-US"/>
        </w:rPr>
        <w:instrText>Meyer</w:instrText>
      </w:r>
      <w:r w:rsidR="002A61F9" w:rsidRPr="00865FAC">
        <w:rPr>
          <w:lang w:val="en-US"/>
        </w:rPr>
        <w:instrText>”</w:instrText>
      </w:r>
      <w:r w:rsidRPr="00865FAC">
        <w:rPr>
          <w:lang w:val="en-US"/>
        </w:rPr>
        <w:instrText xml:space="preserve"> </w:instrText>
      </w:r>
      <w:r w:rsidR="00FB600C" w:rsidRPr="00865FAC">
        <w:rPr>
          <w:lang w:val="en-US"/>
        </w:rPr>
        <w:fldChar w:fldCharType="end"/>
      </w:r>
      <w:r w:rsidRPr="00865FAC">
        <w:rPr>
          <w:lang w:val="en-US"/>
        </w:rPr>
        <w:t xml:space="preserve"> (1815–1892) and Julius Wolff</w:t>
      </w:r>
      <w:r w:rsidR="00FB600C" w:rsidRPr="00865FAC">
        <w:rPr>
          <w:lang w:val="en-US"/>
        </w:rPr>
        <w:fldChar w:fldCharType="begin"/>
      </w:r>
      <w:r w:rsidRPr="00865FAC">
        <w:rPr>
          <w:lang w:val="en-US"/>
        </w:rPr>
        <w:instrText xml:space="preserve"> XE </w:instrText>
      </w:r>
      <w:r w:rsidR="002A61F9" w:rsidRPr="00865FAC">
        <w:rPr>
          <w:lang w:val="en-US"/>
        </w:rPr>
        <w:instrText>“</w:instrText>
      </w:r>
      <w:r w:rsidRPr="00865FAC">
        <w:rPr>
          <w:lang w:val="en-US"/>
        </w:rPr>
        <w:instrText>Wolff</w:instrText>
      </w:r>
      <w:r w:rsidR="002A61F9" w:rsidRPr="00865FAC">
        <w:rPr>
          <w:lang w:val="en-US"/>
        </w:rPr>
        <w:instrText>”</w:instrText>
      </w:r>
      <w:r w:rsidRPr="00865FAC">
        <w:rPr>
          <w:lang w:val="en-US"/>
        </w:rPr>
        <w:instrText xml:space="preserve"> </w:instrText>
      </w:r>
      <w:r w:rsidR="00FB600C" w:rsidRPr="00865FAC">
        <w:rPr>
          <w:lang w:val="en-US"/>
        </w:rPr>
        <w:fldChar w:fldCharType="end"/>
      </w:r>
      <w:r w:rsidRPr="00865FAC">
        <w:rPr>
          <w:lang w:val="en-US"/>
        </w:rPr>
        <w:t xml:space="preserve"> (1836–1902), who interpreted the orientation of the trabeculae of bone tissue in human beings in terms of the mechanical strains in relation to the erected station. However, and contrary to Wolff, who placed his famous </w:t>
      </w:r>
      <w:r w:rsidR="002A61F9" w:rsidRPr="00865FAC">
        <w:rPr>
          <w:lang w:val="en-US"/>
        </w:rPr>
        <w:t>“</w:t>
      </w:r>
      <w:r w:rsidRPr="00865FAC">
        <w:rPr>
          <w:lang w:val="en-US"/>
        </w:rPr>
        <w:t>law</w:t>
      </w:r>
      <w:r w:rsidR="002A61F9" w:rsidRPr="00865FAC">
        <w:rPr>
          <w:lang w:val="en-US"/>
        </w:rPr>
        <w:t>”</w:t>
      </w:r>
      <w:r w:rsidRPr="00865FAC">
        <w:rPr>
          <w:lang w:val="en-US"/>
        </w:rPr>
        <w:t xml:space="preserve"> of minimum bone substance for optimum efficiency in the Darwinian perspective of selective advantage, he rejected any genetic influence in processes where form seems to be congruent with function:</w:t>
      </w:r>
    </w:p>
    <w:p w14:paraId="3412590D" w14:textId="77777777" w:rsidR="000530BF" w:rsidRPr="00865FAC" w:rsidRDefault="000530BF" w:rsidP="00D95486">
      <w:pPr>
        <w:pStyle w:val="ISTE-Largequotesextracts"/>
        <w:spacing w:after="320"/>
        <w:rPr>
          <w:lang w:val="en-US"/>
        </w:rPr>
      </w:pPr>
      <w:r w:rsidRPr="00865FAC">
        <w:rPr>
          <w:lang w:val="en-US"/>
        </w:rPr>
        <w:t xml:space="preserve">In the biological aspect of the case, we must always remember that our bone is not only a living, but a highly plastic structure; the little </w:t>
      </w:r>
      <w:r w:rsidRPr="00865FAC">
        <w:rPr>
          <w:lang w:val="en-US"/>
        </w:rPr>
        <w:lastRenderedPageBreak/>
        <w:t xml:space="preserve">trabeculae are constantly being formed and deformed, demolished and formed anew. Here, for once, it is safe to say that </w:t>
      </w:r>
      <w:r w:rsidR="00972292" w:rsidRPr="00865FAC">
        <w:rPr>
          <w:lang w:val="en-US"/>
        </w:rPr>
        <w:t>“</w:t>
      </w:r>
      <w:r w:rsidRPr="00865FAC">
        <w:rPr>
          <w:lang w:val="en-US"/>
        </w:rPr>
        <w:t>heredity</w:t>
      </w:r>
      <w:r w:rsidR="00972292" w:rsidRPr="00865FAC">
        <w:rPr>
          <w:lang w:val="en-US"/>
        </w:rPr>
        <w:t>”</w:t>
      </w:r>
      <w:r w:rsidRPr="00865FAC">
        <w:rPr>
          <w:lang w:val="en-US"/>
        </w:rPr>
        <w:t xml:space="preserve"> need not and cannot be invoked to account for the configuration and arrangement of the trabeculae: for we can see them at any time of life in the making, under the direct action and control of the forces to which the system is exposed.</w:t>
      </w:r>
    </w:p>
    <w:p w14:paraId="3EEF24C9" w14:textId="77777777" w:rsidR="000530BF" w:rsidRPr="00865FAC" w:rsidRDefault="003979FE" w:rsidP="00F917E6">
      <w:pPr>
        <w:pStyle w:val="ISTE-Figure"/>
      </w:pPr>
      <w:r w:rsidRPr="00865FAC">
        <w:rPr>
          <w:noProof/>
          <w:lang w:eastAsia="en-US"/>
        </w:rPr>
        <w:drawing>
          <wp:inline distT="0" distB="0" distL="0" distR="0" wp14:anchorId="7C22ECE9" wp14:editId="62E7AD4A">
            <wp:extent cx="4319270" cy="2879725"/>
            <wp:effectExtent l="0" t="0" r="5080" b="0"/>
            <wp:docPr id="1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2.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319270" cy="2879725"/>
                    </a:xfrm>
                    <a:prstGeom prst="rect">
                      <a:avLst/>
                    </a:prstGeom>
                  </pic:spPr>
                </pic:pic>
              </a:graphicData>
            </a:graphic>
          </wp:inline>
        </w:drawing>
      </w:r>
    </w:p>
    <w:p w14:paraId="7762FD6C" w14:textId="77777777" w:rsidR="000530BF" w:rsidRPr="00865FAC" w:rsidRDefault="000530BF" w:rsidP="0060310D">
      <w:pPr>
        <w:pStyle w:val="ISTE-caption"/>
        <w:rPr>
          <w:szCs w:val="20"/>
          <w:lang w:val="en-US"/>
        </w:rPr>
      </w:pPr>
      <w:r w:rsidRPr="00865FAC">
        <w:rPr>
          <w:rStyle w:val="ISTE-captionFignoital"/>
          <w:lang w:val="en-US"/>
        </w:rPr>
        <w:t>Figure 4.2.</w:t>
      </w:r>
      <w:r w:rsidRPr="00865FAC">
        <w:rPr>
          <w:szCs w:val="20"/>
          <w:lang w:val="en-US"/>
        </w:rPr>
        <w:t xml:space="preserve"> Illustration of </w:t>
      </w:r>
      <w:r w:rsidR="002A61F9" w:rsidRPr="00865FAC">
        <w:rPr>
          <w:szCs w:val="20"/>
          <w:lang w:val="en-US"/>
        </w:rPr>
        <w:t>“</w:t>
      </w:r>
      <w:r w:rsidRPr="00865FAC">
        <w:rPr>
          <w:szCs w:val="20"/>
          <w:lang w:val="en-US"/>
        </w:rPr>
        <w:t>Julius Wolff</w:t>
      </w:r>
      <w:r w:rsidR="002A61F9" w:rsidRPr="00865FAC">
        <w:rPr>
          <w:szCs w:val="20"/>
          <w:lang w:val="en-US"/>
        </w:rPr>
        <w:t>’</w:t>
      </w:r>
      <w:r w:rsidRPr="00865FAC">
        <w:rPr>
          <w:szCs w:val="20"/>
          <w:lang w:val="en-US"/>
        </w:rPr>
        <w:t>s Law</w:t>
      </w:r>
      <w:r w:rsidR="002A61F9" w:rsidRPr="00865FAC">
        <w:rPr>
          <w:szCs w:val="20"/>
          <w:lang w:val="en-US"/>
        </w:rPr>
        <w:t>”</w:t>
      </w:r>
      <w:r w:rsidRPr="00865FAC">
        <w:rPr>
          <w:szCs w:val="20"/>
          <w:lang w:val="en-US"/>
        </w:rPr>
        <w:t xml:space="preserve"> (1892), </w:t>
      </w:r>
      <w:r w:rsidR="006B2A29" w:rsidRPr="00865FAC">
        <w:rPr>
          <w:szCs w:val="20"/>
          <w:lang w:val="en-US"/>
        </w:rPr>
        <w:br/>
      </w:r>
      <w:r w:rsidRPr="00865FAC">
        <w:rPr>
          <w:szCs w:val="20"/>
          <w:lang w:val="en-US"/>
        </w:rPr>
        <w:t xml:space="preserve">always in the spotlight in orthopedic surgery </w:t>
      </w:r>
    </w:p>
    <w:p w14:paraId="2BA1003D" w14:textId="6B8FB4D6" w:rsidR="000530BF" w:rsidRPr="00865FAC" w:rsidRDefault="003E79F1" w:rsidP="003E79F1">
      <w:pPr>
        <w:pStyle w:val="ISTE-Noteorspecial"/>
      </w:pPr>
      <w:proofErr w:type="gramStart"/>
      <w:r w:rsidRPr="003E79F1">
        <w:rPr>
          <w:rStyle w:val="ISTE-Note-blue"/>
          <w:lang w:val="en-GB"/>
        </w:rPr>
        <w:t>No</w:t>
      </w:r>
      <w:r w:rsidRPr="003E79F1">
        <w:rPr>
          <w:rStyle w:val="ISTE-Note-blue"/>
        </w:rPr>
        <w:t>te.–</w:t>
      </w:r>
      <w:proofErr w:type="gramEnd"/>
      <w:r>
        <w:rPr>
          <w:lang w:val="en-GB"/>
        </w:rPr>
        <w:t xml:space="preserve"> </w:t>
      </w:r>
      <w:r w:rsidR="000530BF" w:rsidRPr="003E79F1">
        <w:rPr>
          <w:lang w:val="en-GB"/>
        </w:rPr>
        <w:t xml:space="preserve">According to </w:t>
      </w:r>
      <w:r w:rsidR="001805DB" w:rsidRPr="003E79F1">
        <w:rPr>
          <w:lang w:val="en-GB"/>
        </w:rPr>
        <w:t>Thompson</w:t>
      </w:r>
      <w:r w:rsidR="000530BF" w:rsidRPr="003E79F1">
        <w:rPr>
          <w:lang w:val="en-GB"/>
        </w:rPr>
        <w:t xml:space="preserve">, therefore, the adequacy between form and function results from an adaptation of the organism to immediate physical conditions and not from an adaptation in the evolutionary sense. </w:t>
      </w:r>
      <w:r w:rsidR="000530BF" w:rsidRPr="00865FAC">
        <w:t xml:space="preserve">As for the </w:t>
      </w:r>
      <w:proofErr w:type="spellStart"/>
      <w:r w:rsidR="000530BF" w:rsidRPr="00865FAC">
        <w:t>skeletal</w:t>
      </w:r>
      <w:proofErr w:type="spellEnd"/>
      <w:r w:rsidR="000530BF" w:rsidRPr="00865FAC">
        <w:t xml:space="preserve"> framework as a whole, comparison with buildings, in particular with the various categories of bridges, enables him to highlight the need to consider it above all as an assembly of bony parts, tendons and muscles mobilized in actions. But, above all, he insists on the difficulty of moving from a static vision, that of buildings, to an understanding of the dynamic conditions in which this </w:t>
      </w:r>
      <w:proofErr w:type="spellStart"/>
      <w:r w:rsidR="000530BF" w:rsidRPr="00865FAC">
        <w:t>osteomuscular</w:t>
      </w:r>
      <w:proofErr w:type="spellEnd"/>
      <w:r w:rsidR="000530BF" w:rsidRPr="00865FAC">
        <w:t xml:space="preserve"> system intervenes in movement. Why did he overlook the French school of biological physics (1901), led by the engineer </w:t>
      </w:r>
      <w:proofErr w:type="spellStart"/>
      <w:r w:rsidR="000530BF" w:rsidRPr="00865FAC">
        <w:t>Gariel</w:t>
      </w:r>
      <w:proofErr w:type="spellEnd"/>
      <w:r w:rsidR="000530BF" w:rsidRPr="00865FAC">
        <w:t xml:space="preserve">, the veterinarian </w:t>
      </w:r>
      <w:proofErr w:type="spellStart"/>
      <w:r w:rsidR="000530BF" w:rsidRPr="00865FAC">
        <w:t>Chauveau</w:t>
      </w:r>
      <w:proofErr w:type="spellEnd"/>
      <w:r w:rsidR="000530BF" w:rsidRPr="00865FAC">
        <w:t xml:space="preserve">, the physicist </w:t>
      </w:r>
      <w:proofErr w:type="spellStart"/>
      <w:r w:rsidR="000530BF" w:rsidRPr="00865FAC">
        <w:t>d</w:t>
      </w:r>
      <w:r w:rsidR="002A61F9" w:rsidRPr="00865FAC">
        <w:t>’</w:t>
      </w:r>
      <w:r w:rsidR="000530BF" w:rsidRPr="00865FAC">
        <w:t>Arsonval</w:t>
      </w:r>
      <w:proofErr w:type="spellEnd"/>
      <w:r w:rsidR="000530BF" w:rsidRPr="00865FAC">
        <w:t xml:space="preserve"> and the physiologist </w:t>
      </w:r>
      <w:proofErr w:type="spellStart"/>
      <w:r w:rsidR="000530BF" w:rsidRPr="00865FAC">
        <w:t>Marey</w:t>
      </w:r>
      <w:proofErr w:type="spellEnd"/>
      <w:r w:rsidR="000530BF" w:rsidRPr="00865FAC">
        <w:t xml:space="preserve">? It can also be noted that the program he </w:t>
      </w:r>
      <w:r w:rsidR="000530BF" w:rsidRPr="00865FAC">
        <w:lastRenderedPageBreak/>
        <w:t xml:space="preserve">presents leads to functional morphology, through the steps of Hans </w:t>
      </w:r>
      <w:proofErr w:type="spellStart"/>
      <w:r w:rsidR="000530BF" w:rsidRPr="00865FAC">
        <w:t>Böker</w:t>
      </w:r>
      <w:proofErr w:type="spellEnd"/>
      <w:r w:rsidR="00FB600C" w:rsidRPr="00865FAC">
        <w:fldChar w:fldCharType="begin"/>
      </w:r>
      <w:r w:rsidR="000530BF" w:rsidRPr="00865FAC">
        <w:instrText xml:space="preserve"> XE </w:instrText>
      </w:r>
      <w:r w:rsidR="002A61F9" w:rsidRPr="00865FAC">
        <w:instrText>“</w:instrText>
      </w:r>
      <w:r w:rsidR="000530BF" w:rsidRPr="00865FAC">
        <w:instrText>Böker</w:instrText>
      </w:r>
      <w:r w:rsidR="002A61F9" w:rsidRPr="00865FAC">
        <w:instrText>”</w:instrText>
      </w:r>
      <w:r w:rsidR="000530BF" w:rsidRPr="00865FAC">
        <w:instrText xml:space="preserve"> </w:instrText>
      </w:r>
      <w:r w:rsidR="00FB600C" w:rsidRPr="00865FAC">
        <w:fldChar w:fldCharType="end"/>
      </w:r>
      <w:r w:rsidR="000530BF" w:rsidRPr="00865FAC">
        <w:t xml:space="preserve"> (1935–1937), James Gray</w:t>
      </w:r>
      <w:r w:rsidR="00FB600C" w:rsidRPr="00865FAC">
        <w:fldChar w:fldCharType="begin"/>
      </w:r>
      <w:r w:rsidR="000530BF" w:rsidRPr="00865FAC">
        <w:instrText xml:space="preserve"> XE </w:instrText>
      </w:r>
      <w:r w:rsidR="002A61F9" w:rsidRPr="00865FAC">
        <w:instrText>“</w:instrText>
      </w:r>
      <w:r w:rsidR="000530BF" w:rsidRPr="00865FAC">
        <w:instrText>Gray</w:instrText>
      </w:r>
      <w:r w:rsidR="002A61F9" w:rsidRPr="00865FAC">
        <w:instrText>”</w:instrText>
      </w:r>
      <w:r w:rsidR="000530BF" w:rsidRPr="00865FAC">
        <w:instrText xml:space="preserve"> </w:instrText>
      </w:r>
      <w:r w:rsidR="00FB600C" w:rsidRPr="00865FAC">
        <w:fldChar w:fldCharType="end"/>
      </w:r>
      <w:r w:rsidR="000530BF" w:rsidRPr="00865FAC">
        <w:t xml:space="preserve"> (1944) and McNeil Alexander</w:t>
      </w:r>
      <w:r w:rsidR="00FB600C" w:rsidRPr="00865FAC">
        <w:fldChar w:fldCharType="begin"/>
      </w:r>
      <w:r w:rsidR="000530BF" w:rsidRPr="00865FAC">
        <w:instrText xml:space="preserve"> XE </w:instrText>
      </w:r>
      <w:r w:rsidR="002A61F9" w:rsidRPr="00865FAC">
        <w:instrText>“</w:instrText>
      </w:r>
      <w:r w:rsidR="000530BF" w:rsidRPr="00865FAC">
        <w:instrText>Alexander</w:instrText>
      </w:r>
      <w:r w:rsidR="002A61F9" w:rsidRPr="00865FAC">
        <w:instrText>”</w:instrText>
      </w:r>
      <w:r w:rsidR="000530BF" w:rsidRPr="00865FAC">
        <w:instrText xml:space="preserve"> </w:instrText>
      </w:r>
      <w:r w:rsidR="00FB600C" w:rsidRPr="00865FAC">
        <w:fldChar w:fldCharType="end"/>
      </w:r>
      <w:r w:rsidR="000530BF" w:rsidRPr="00865FAC">
        <w:t xml:space="preserve"> (1968). This injunction to consider the organism as a whole while immersed in a system of forces led him to, on the one hand, adopt a holistic perspective, and on the other, to call upon a Lamarckian mechanism. Critical of the excesses of the </w:t>
      </w:r>
      <w:proofErr w:type="spellStart"/>
      <w:r w:rsidR="000530BF" w:rsidRPr="00865FAC">
        <w:t>phylogeneticists</w:t>
      </w:r>
      <w:proofErr w:type="spellEnd"/>
      <w:r w:rsidR="000530BF" w:rsidRPr="00865FAC">
        <w:t xml:space="preserve"> of his time, mainly paleontologists such as Henry Fairfield Osborn</w:t>
      </w:r>
      <w:r w:rsidR="00FB600C" w:rsidRPr="00865FAC">
        <w:fldChar w:fldCharType="begin"/>
      </w:r>
      <w:r w:rsidR="000530BF" w:rsidRPr="00865FAC">
        <w:instrText xml:space="preserve"> XE </w:instrText>
      </w:r>
      <w:r w:rsidR="002A61F9" w:rsidRPr="00865FAC">
        <w:instrText>“</w:instrText>
      </w:r>
      <w:r w:rsidR="000530BF" w:rsidRPr="00865FAC">
        <w:instrText>Osborn</w:instrText>
      </w:r>
      <w:r w:rsidR="002A61F9" w:rsidRPr="00865FAC">
        <w:instrText>”</w:instrText>
      </w:r>
      <w:r w:rsidR="000530BF" w:rsidRPr="00865FAC">
        <w:instrText xml:space="preserve"> </w:instrText>
      </w:r>
      <w:r w:rsidR="00FB600C" w:rsidRPr="00865FAC">
        <w:fldChar w:fldCharType="end"/>
      </w:r>
      <w:r w:rsidR="000530BF" w:rsidRPr="00865FAC">
        <w:t xml:space="preserve"> (1857–1935), who promoted orthogenesis and rightly denounced syllogisms and the use of isolated traits as phylogenetic markers, </w:t>
      </w:r>
      <w:r w:rsidR="001805DB" w:rsidRPr="00865FAC">
        <w:t>Thompson</w:t>
      </w:r>
      <w:r w:rsidR="000530BF" w:rsidRPr="00865FAC">
        <w:t xml:space="preserve"> remained skeptical of the theory of evolution. This reserve would be shared by many </w:t>
      </w:r>
      <w:proofErr w:type="spellStart"/>
      <w:r w:rsidR="000530BF" w:rsidRPr="00865FAC">
        <w:t>biomechanicians</w:t>
      </w:r>
      <w:proofErr w:type="spellEnd"/>
      <w:r w:rsidR="000530BF" w:rsidRPr="00865FAC">
        <w:t xml:space="preserve"> (</w:t>
      </w:r>
      <w:proofErr w:type="spellStart"/>
      <w:r w:rsidR="000530BF" w:rsidRPr="00865FAC">
        <w:t>Gasc</w:t>
      </w:r>
      <w:proofErr w:type="spellEnd"/>
      <w:r w:rsidR="000530BF" w:rsidRPr="00865FAC">
        <w:t xml:space="preserve"> 2006). Nevertheless, the Russian school, little known because it was a victim of the obligation not to publish outside the USSR during the Stalinist period, developed an </w:t>
      </w:r>
      <w:r w:rsidR="002A61F9" w:rsidRPr="00865FAC">
        <w:t>“</w:t>
      </w:r>
      <w:r w:rsidR="000530BF" w:rsidRPr="00865FAC">
        <w:t>evolutionary morphology</w:t>
      </w:r>
      <w:r w:rsidR="002A61F9" w:rsidRPr="00865FAC">
        <w:t>”</w:t>
      </w:r>
      <w:r w:rsidR="000530BF" w:rsidRPr="00865FAC">
        <w:t xml:space="preserve">, in line with Alexei </w:t>
      </w:r>
      <w:proofErr w:type="spellStart"/>
      <w:r w:rsidR="000530BF" w:rsidRPr="00865FAC">
        <w:t>Nicolaevitch</w:t>
      </w:r>
      <w:proofErr w:type="spellEnd"/>
      <w:r w:rsidR="000530BF" w:rsidRPr="00865FAC">
        <w:t xml:space="preserve"> </w:t>
      </w:r>
      <w:proofErr w:type="spellStart"/>
      <w:r w:rsidR="000530BF" w:rsidRPr="00865FAC">
        <w:t>Severtsov</w:t>
      </w:r>
      <w:r w:rsidR="00FB600C" w:rsidRPr="00865FAC">
        <w:fldChar w:fldCharType="begin"/>
      </w:r>
      <w:r w:rsidR="000530BF" w:rsidRPr="00865FAC">
        <w:instrText xml:space="preserve"> XE </w:instrText>
      </w:r>
      <w:r w:rsidR="002A61F9" w:rsidRPr="00865FAC">
        <w:instrText>“</w:instrText>
      </w:r>
      <w:r w:rsidR="000530BF" w:rsidRPr="00865FAC">
        <w:instrText>Severtsov</w:instrText>
      </w:r>
      <w:r w:rsidR="002A61F9" w:rsidRPr="00865FAC">
        <w:instrText>”</w:instrText>
      </w:r>
      <w:r w:rsidR="000530BF" w:rsidRPr="00865FAC">
        <w:instrText xml:space="preserve"> </w:instrText>
      </w:r>
      <w:r w:rsidR="00FB600C" w:rsidRPr="00865FAC">
        <w:fldChar w:fldCharType="end"/>
      </w:r>
      <w:r w:rsidR="001805DB" w:rsidRPr="00865FAC">
        <w:t>’</w:t>
      </w:r>
      <w:r w:rsidR="000530BF" w:rsidRPr="00865FAC">
        <w:t>s</w:t>
      </w:r>
      <w:proofErr w:type="spellEnd"/>
      <w:r w:rsidR="000530BF" w:rsidRPr="00865FAC">
        <w:t xml:space="preserve"> thought (1866–1936), through a series of comparative studies of adaptations of the locomotor and manducatory apparatus, where the rules of rational mechanics are applied (</w:t>
      </w:r>
      <w:proofErr w:type="spellStart"/>
      <w:r w:rsidR="000530BF" w:rsidRPr="00865FAC">
        <w:t>Yudin</w:t>
      </w:r>
      <w:proofErr w:type="spellEnd"/>
      <w:r w:rsidR="000530BF" w:rsidRPr="00865FAC">
        <w:t xml:space="preserve"> 1957; Dzerzhinsky 1972; </w:t>
      </w:r>
      <w:proofErr w:type="spellStart"/>
      <w:r w:rsidR="000530BF" w:rsidRPr="00865FAC">
        <w:t>Gambaryan</w:t>
      </w:r>
      <w:proofErr w:type="spellEnd"/>
      <w:r w:rsidR="000530BF" w:rsidRPr="00865FAC">
        <w:t xml:space="preserve"> 1960). The</w:t>
      </w:r>
      <w:r w:rsidR="001805DB" w:rsidRPr="00865FAC">
        <w:t xml:space="preserve"> 1974</w:t>
      </w:r>
      <w:r w:rsidR="000530BF" w:rsidRPr="00865FAC">
        <w:t xml:space="preserve"> pirate</w:t>
      </w:r>
      <w:r w:rsidR="00571494" w:rsidRPr="00865FAC">
        <w:t>d</w:t>
      </w:r>
      <w:r w:rsidR="000530BF" w:rsidRPr="00865FAC">
        <w:t xml:space="preserve"> translation from Russian into English of </w:t>
      </w:r>
      <w:r w:rsidR="000530BF" w:rsidRPr="00865FAC">
        <w:rPr>
          <w:i/>
        </w:rPr>
        <w:t xml:space="preserve">How </w:t>
      </w:r>
      <w:r w:rsidR="001805DB" w:rsidRPr="00865FAC">
        <w:rPr>
          <w:i/>
        </w:rPr>
        <w:t>M</w:t>
      </w:r>
      <w:r w:rsidR="000530BF" w:rsidRPr="00865FAC">
        <w:rPr>
          <w:i/>
        </w:rPr>
        <w:t xml:space="preserve">ammals </w:t>
      </w:r>
      <w:r w:rsidR="001805DB" w:rsidRPr="00865FAC">
        <w:rPr>
          <w:i/>
        </w:rPr>
        <w:t>R</w:t>
      </w:r>
      <w:r w:rsidR="000530BF" w:rsidRPr="00865FAC">
        <w:rPr>
          <w:i/>
        </w:rPr>
        <w:t xml:space="preserve">un: </w:t>
      </w:r>
      <w:r w:rsidR="001805DB" w:rsidRPr="00865FAC">
        <w:rPr>
          <w:i/>
        </w:rPr>
        <w:t>A</w:t>
      </w:r>
      <w:r w:rsidR="000530BF" w:rsidRPr="00865FAC">
        <w:rPr>
          <w:i/>
        </w:rPr>
        <w:t xml:space="preserve">natomical </w:t>
      </w:r>
      <w:r w:rsidR="001805DB" w:rsidRPr="00865FAC">
        <w:rPr>
          <w:i/>
        </w:rPr>
        <w:t>A</w:t>
      </w:r>
      <w:r w:rsidR="000530BF" w:rsidRPr="00865FAC">
        <w:rPr>
          <w:i/>
        </w:rPr>
        <w:t>daptations</w:t>
      </w:r>
      <w:r w:rsidR="000530BF" w:rsidRPr="00865FAC">
        <w:t xml:space="preserve"> by Peter Pavel </w:t>
      </w:r>
      <w:proofErr w:type="spellStart"/>
      <w:r w:rsidR="000530BF" w:rsidRPr="00865FAC">
        <w:t>Gambaryan</w:t>
      </w:r>
      <w:proofErr w:type="spellEnd"/>
      <w:r w:rsidR="000530BF" w:rsidRPr="00865FAC">
        <w:t>, the French-Russian collaboration on bird beaks (</w:t>
      </w:r>
      <w:proofErr w:type="spellStart"/>
      <w:r w:rsidR="000530BF" w:rsidRPr="00865FAC">
        <w:t>Korzun</w:t>
      </w:r>
      <w:proofErr w:type="spellEnd"/>
      <w:r w:rsidR="000530BF" w:rsidRPr="00865FAC">
        <w:t xml:space="preserve"> </w:t>
      </w:r>
      <w:r w:rsidR="000530BF" w:rsidRPr="00865FAC">
        <w:rPr>
          <w:i/>
        </w:rPr>
        <w:t>et al.</w:t>
      </w:r>
      <w:r w:rsidR="000530BF" w:rsidRPr="00865FAC">
        <w:t xml:space="preserve"> 2004)</w:t>
      </w:r>
      <w:r w:rsidR="00C90D6D" w:rsidRPr="00865FAC">
        <w:t>,</w:t>
      </w:r>
      <w:r w:rsidR="000530BF" w:rsidRPr="00865FAC">
        <w:t xml:space="preserve"> and the recent work on the origin of flight in mammals (</w:t>
      </w:r>
      <w:proofErr w:type="spellStart"/>
      <w:r w:rsidR="000530BF" w:rsidRPr="00865FAC">
        <w:t>Panyutina</w:t>
      </w:r>
      <w:proofErr w:type="spellEnd"/>
      <w:r w:rsidR="000530BF" w:rsidRPr="00865FAC">
        <w:t xml:space="preserve"> </w:t>
      </w:r>
      <w:r w:rsidR="000530BF" w:rsidRPr="00865FAC">
        <w:rPr>
          <w:i/>
        </w:rPr>
        <w:t>et al</w:t>
      </w:r>
      <w:r w:rsidR="000530BF" w:rsidRPr="00865FAC">
        <w:t xml:space="preserve">. 2015) demonstrate the effectiveness of biomechanics in the framework of the Darwinian theory of evolution. </w:t>
      </w:r>
    </w:p>
    <w:p w14:paraId="5A92DC21" w14:textId="77777777" w:rsidR="000530BF" w:rsidRPr="00865FAC" w:rsidRDefault="000530BF" w:rsidP="002A61F9">
      <w:pPr>
        <w:pStyle w:val="ISTE-11levelhead"/>
        <w:rPr>
          <w:lang w:val="en-US"/>
        </w:rPr>
      </w:pPr>
      <w:bookmarkStart w:id="1" w:name="_Toc22736638"/>
      <w:r w:rsidRPr="00865FAC">
        <w:rPr>
          <w:lang w:val="en-US"/>
        </w:rPr>
        <w:t xml:space="preserve">4.2. Application of mathematics to morphometry </w:t>
      </w:r>
    </w:p>
    <w:bookmarkEnd w:id="1"/>
    <w:p w14:paraId="4F13D220" w14:textId="130393F9" w:rsidR="000530BF" w:rsidRPr="00865FAC" w:rsidRDefault="000530BF" w:rsidP="00D95486">
      <w:pPr>
        <w:pStyle w:val="ISTE-paragraph"/>
        <w:spacing w:after="320"/>
        <w:rPr>
          <w:lang w:val="en-US"/>
        </w:rPr>
      </w:pPr>
      <w:r w:rsidRPr="00865FAC">
        <w:rPr>
          <w:lang w:val="en-US"/>
        </w:rPr>
        <w:t xml:space="preserve">The best-recognized contribution of </w:t>
      </w:r>
      <w:r w:rsidRPr="00865FAC">
        <w:rPr>
          <w:i/>
          <w:lang w:val="en-US"/>
        </w:rPr>
        <w:t>On Growth and Form</w:t>
      </w:r>
      <w:r w:rsidRPr="00865FAC">
        <w:rPr>
          <w:lang w:val="en-US"/>
        </w:rPr>
        <w:t xml:space="preserve"> is contained in the chapter entitled </w:t>
      </w:r>
      <w:r w:rsidR="002A61F9" w:rsidRPr="00865FAC">
        <w:rPr>
          <w:lang w:val="en-US"/>
        </w:rPr>
        <w:t>“</w:t>
      </w:r>
      <w:r w:rsidRPr="00865FAC">
        <w:rPr>
          <w:lang w:val="en-US"/>
        </w:rPr>
        <w:t xml:space="preserve">On the Theory of Transformation, or the Comparison of </w:t>
      </w:r>
      <w:r w:rsidR="00C90D6D" w:rsidRPr="00865FAC">
        <w:rPr>
          <w:lang w:val="en-US"/>
        </w:rPr>
        <w:t>R</w:t>
      </w:r>
      <w:r w:rsidRPr="00865FAC">
        <w:rPr>
          <w:lang w:val="en-US"/>
        </w:rPr>
        <w:t>elated Forms</w:t>
      </w:r>
      <w:r w:rsidR="002A61F9" w:rsidRPr="00865FAC">
        <w:rPr>
          <w:lang w:val="en-US"/>
        </w:rPr>
        <w:t>”</w:t>
      </w:r>
      <w:r w:rsidRPr="00865FAC">
        <w:rPr>
          <w:lang w:val="en-US"/>
        </w:rPr>
        <w:t>. It is indeed in these pages that D</w:t>
      </w:r>
      <w:r w:rsidR="002A61F9" w:rsidRPr="00865FAC">
        <w:rPr>
          <w:lang w:val="en-US"/>
        </w:rPr>
        <w:t>’</w:t>
      </w:r>
      <w:r w:rsidRPr="00865FAC">
        <w:rPr>
          <w:lang w:val="en-US"/>
        </w:rPr>
        <w:t xml:space="preserve">Arcy Thompson conducts his reflections on the use of mathematics in the definition, description and thus comparison of living forms. His reasoning is inspired by the adage attributed to Galileo Galilei: </w:t>
      </w:r>
      <w:r w:rsidR="002A61F9" w:rsidRPr="00865FAC">
        <w:rPr>
          <w:lang w:val="en-US"/>
        </w:rPr>
        <w:t>“</w:t>
      </w:r>
      <w:r w:rsidRPr="00865FAC">
        <w:rPr>
          <w:lang w:val="en-US"/>
        </w:rPr>
        <w:t>the book of Nature is written in the characters of Geometry</w:t>
      </w:r>
      <w:r w:rsidR="002A61F9" w:rsidRPr="00865FAC">
        <w:rPr>
          <w:lang w:val="en-US"/>
        </w:rPr>
        <w:t>”</w:t>
      </w:r>
      <w:r w:rsidRPr="00865FAC">
        <w:rPr>
          <w:lang w:val="en-US"/>
        </w:rPr>
        <w:t>, but also by the definition of form enunciated by Aristotle, which he had translated in his youth and for whom form takes precedence over matter. The starting point is on the field of comparison. In the search for recognition and classification, the difference between two forms is expressed in terms of proportion, of relative size. The Cartesian coordinate method, which characterizes the form of a mathematical curve, and therefore its equation, is then imposed. On the condition that the comparison is made between related beings, in other words, those that are homogeneous in their composition, by using invariant landmarks, it not only becomes possible to replace a description by a quantified definition, but to also highlight the sites of deformation, to put oneself on the path of the cause of transformations, thus returning to Goethe</w:t>
      </w:r>
      <w:r w:rsidR="002A61F9" w:rsidRPr="00865FAC">
        <w:rPr>
          <w:lang w:val="en-US"/>
        </w:rPr>
        <w:t>’</w:t>
      </w:r>
      <w:r w:rsidRPr="00865FAC">
        <w:rPr>
          <w:lang w:val="en-US"/>
        </w:rPr>
        <w:t xml:space="preserve">s initial definition of morphology, in search of </w:t>
      </w:r>
      <w:r w:rsidR="002A61F9" w:rsidRPr="00865FAC">
        <w:rPr>
          <w:lang w:val="en-US"/>
        </w:rPr>
        <w:t>“</w:t>
      </w:r>
      <w:r w:rsidRPr="00865FAC">
        <w:rPr>
          <w:lang w:val="en-US"/>
        </w:rPr>
        <w:t>metamorphoses</w:t>
      </w:r>
      <w:r w:rsidR="002A61F9" w:rsidRPr="00865FAC">
        <w:rPr>
          <w:lang w:val="en-US"/>
        </w:rPr>
        <w:t>”</w:t>
      </w:r>
      <w:r w:rsidRPr="00865FAC">
        <w:rPr>
          <w:lang w:val="en-US"/>
        </w:rPr>
        <w:t xml:space="preserve">. The figures that </w:t>
      </w:r>
      <w:r w:rsidR="00C90D6D" w:rsidRPr="00865FAC">
        <w:rPr>
          <w:lang w:val="en-US"/>
        </w:rPr>
        <w:lastRenderedPageBreak/>
        <w:t>Thompson</w:t>
      </w:r>
      <w:r w:rsidRPr="00865FAC">
        <w:rPr>
          <w:lang w:val="en-US"/>
        </w:rPr>
        <w:t xml:space="preserve"> produced, which have become so classic, reminiscent of the </w:t>
      </w:r>
      <w:proofErr w:type="spellStart"/>
      <w:r w:rsidRPr="00865FAC">
        <w:rPr>
          <w:lang w:val="en-US"/>
        </w:rPr>
        <w:t>anamorphoses</w:t>
      </w:r>
      <w:proofErr w:type="spellEnd"/>
      <w:r w:rsidRPr="00865FAC">
        <w:rPr>
          <w:lang w:val="en-US"/>
        </w:rPr>
        <w:t xml:space="preserve"> of painters, are applied to various groups of present-day and fossil beings, and even to the various forms of leaves and their arrangement along the stem (phyllotaxis). Taking the example of the pelvis in the lineage of birds, it calculates intermediate configurations and reveals the remarkable stability of the general form. It also shows the ability of this method to remove a fossil from a presumed continuous lineage over time when anisotropy occurs. </w:t>
      </w:r>
    </w:p>
    <w:p w14:paraId="0B507846" w14:textId="46CA3E7B" w:rsidR="00194056" w:rsidRPr="00865FAC" w:rsidRDefault="00194056" w:rsidP="00D95486">
      <w:pPr>
        <w:pStyle w:val="ISTE-paragraph"/>
        <w:spacing w:after="320"/>
        <w:rPr>
          <w:lang w:val="en-US"/>
        </w:rPr>
      </w:pPr>
      <w:r w:rsidRPr="00865FAC">
        <w:rPr>
          <w:lang w:val="en-US"/>
        </w:rPr>
        <w:t>Table 4.</w:t>
      </w:r>
      <w:r w:rsidR="00865FAC" w:rsidRPr="00865FAC">
        <w:rPr>
          <w:lang w:val="en-US"/>
        </w:rPr>
        <w:t>1</w:t>
      </w:r>
      <w:r w:rsidRPr="00865FAC">
        <w:rPr>
          <w:lang w:val="en-US"/>
        </w:rPr>
        <w:t xml:space="preserve"> demonstrates this</w:t>
      </w:r>
      <w:r w:rsidR="00865FAC">
        <w:rPr>
          <w:lang w:val="en-US"/>
        </w:rPr>
        <w:t xml:space="preserve"> point</w:t>
      </w:r>
      <w:r w:rsidRPr="00865FAC">
        <w:rPr>
          <w:lang w:val="en-US"/>
        </w:rPr>
        <w:t>.</w:t>
      </w:r>
    </w:p>
    <w:tbl>
      <w:tblPr>
        <w:tblStyle w:val="TableISTE"/>
        <w:tblW w:w="0" w:type="auto"/>
        <w:tblLook w:val="04A0" w:firstRow="1" w:lastRow="0" w:firstColumn="1" w:lastColumn="0" w:noHBand="0" w:noVBand="1"/>
      </w:tblPr>
      <w:tblGrid>
        <w:gridCol w:w="1754"/>
        <w:gridCol w:w="1754"/>
        <w:gridCol w:w="1755"/>
        <w:gridCol w:w="1508"/>
      </w:tblGrid>
      <w:tr w:rsidR="00194056" w:rsidRPr="00865FAC" w14:paraId="2962B6D6" w14:textId="77777777" w:rsidTr="00865F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4" w:type="dxa"/>
          </w:tcPr>
          <w:p w14:paraId="2A75FEAC" w14:textId="31508382" w:rsidR="00194056" w:rsidRPr="00865FAC" w:rsidRDefault="00194056" w:rsidP="00865FAC">
            <w:pPr>
              <w:pStyle w:val="ISTE-TABLEhead"/>
              <w:rPr>
                <w:b/>
                <w:bCs/>
                <w:lang w:val="en-US"/>
              </w:rPr>
            </w:pPr>
            <w:r w:rsidRPr="00865FAC">
              <w:rPr>
                <w:b/>
                <w:bCs/>
                <w:lang w:val="en-US"/>
              </w:rPr>
              <w:t>Text</w:t>
            </w:r>
          </w:p>
        </w:tc>
        <w:tc>
          <w:tcPr>
            <w:tcW w:w="1754" w:type="dxa"/>
          </w:tcPr>
          <w:p w14:paraId="0BB7DBD6" w14:textId="78D1D150" w:rsidR="00194056" w:rsidRPr="00865FAC" w:rsidRDefault="00194056" w:rsidP="00865FAC">
            <w:pPr>
              <w:pStyle w:val="ISTE-TABLEhead"/>
              <w:cnfStyle w:val="100000000000" w:firstRow="1" w:lastRow="0" w:firstColumn="0" w:lastColumn="0" w:oddVBand="0" w:evenVBand="0" w:oddHBand="0" w:evenHBand="0" w:firstRowFirstColumn="0" w:firstRowLastColumn="0" w:lastRowFirstColumn="0" w:lastRowLastColumn="0"/>
              <w:rPr>
                <w:b/>
                <w:bCs/>
                <w:lang w:val="en-US"/>
              </w:rPr>
            </w:pPr>
            <w:r w:rsidRPr="00865FAC">
              <w:rPr>
                <w:b/>
                <w:bCs/>
                <w:lang w:val="en-US"/>
              </w:rPr>
              <w:t>E</w:t>
            </w:r>
          </w:p>
        </w:tc>
        <w:tc>
          <w:tcPr>
            <w:tcW w:w="1755" w:type="dxa"/>
          </w:tcPr>
          <w:p w14:paraId="277961EE" w14:textId="2457E805" w:rsidR="00194056" w:rsidRPr="00865FAC" w:rsidRDefault="00194056" w:rsidP="00865FAC">
            <w:pPr>
              <w:pStyle w:val="ISTE-TABLEhead"/>
              <w:cnfStyle w:val="100000000000" w:firstRow="1" w:lastRow="0" w:firstColumn="0" w:lastColumn="0" w:oddVBand="0" w:evenVBand="0" w:oddHBand="0" w:evenHBand="0" w:firstRowFirstColumn="0" w:firstRowLastColumn="0" w:lastRowFirstColumn="0" w:lastRowLastColumn="0"/>
              <w:rPr>
                <w:b/>
                <w:bCs/>
                <w:lang w:val="en-US"/>
              </w:rPr>
            </w:pPr>
            <w:r w:rsidRPr="00865FAC">
              <w:rPr>
                <w:b/>
                <w:bCs/>
                <w:lang w:val="en-US"/>
              </w:rPr>
              <w:t>F</w:t>
            </w:r>
          </w:p>
        </w:tc>
        <w:tc>
          <w:tcPr>
            <w:tcW w:w="1508" w:type="dxa"/>
          </w:tcPr>
          <w:p w14:paraId="76AEC259" w14:textId="5B6CC854" w:rsidR="00194056" w:rsidRPr="00865FAC" w:rsidRDefault="00194056" w:rsidP="00865FAC">
            <w:pPr>
              <w:pStyle w:val="ISTE-TABLEhead"/>
              <w:cnfStyle w:val="100000000000" w:firstRow="1" w:lastRow="0" w:firstColumn="0" w:lastColumn="0" w:oddVBand="0" w:evenVBand="0" w:oddHBand="0" w:evenHBand="0" w:firstRowFirstColumn="0" w:firstRowLastColumn="0" w:lastRowFirstColumn="0" w:lastRowLastColumn="0"/>
              <w:rPr>
                <w:b/>
                <w:bCs/>
                <w:lang w:val="en-US"/>
              </w:rPr>
            </w:pPr>
            <w:r w:rsidRPr="00865FAC">
              <w:rPr>
                <w:b/>
                <w:bCs/>
                <w:lang w:val="en-US"/>
              </w:rPr>
              <w:t>G</w:t>
            </w:r>
          </w:p>
        </w:tc>
      </w:tr>
      <w:tr w:rsidR="00194056" w:rsidRPr="00865FAC" w14:paraId="4415FAED" w14:textId="77777777" w:rsidTr="00865FAC">
        <w:tc>
          <w:tcPr>
            <w:cnfStyle w:val="001000000000" w:firstRow="0" w:lastRow="0" w:firstColumn="1" w:lastColumn="0" w:oddVBand="0" w:evenVBand="0" w:oddHBand="0" w:evenHBand="0" w:firstRowFirstColumn="0" w:firstRowLastColumn="0" w:lastRowFirstColumn="0" w:lastRowLastColumn="0"/>
            <w:tcW w:w="1754" w:type="dxa"/>
          </w:tcPr>
          <w:p w14:paraId="4B0CF5CD" w14:textId="2F8627DF" w:rsidR="00194056" w:rsidRPr="00865FAC" w:rsidRDefault="00194056" w:rsidP="00865FAC">
            <w:pPr>
              <w:pStyle w:val="ISTE-TABLEhead"/>
              <w:rPr>
                <w:b/>
                <w:bCs/>
                <w:lang w:val="en-US"/>
              </w:rPr>
            </w:pPr>
            <w:r w:rsidRPr="00865FAC">
              <w:rPr>
                <w:b/>
                <w:bCs/>
                <w:lang w:val="en-US"/>
              </w:rPr>
              <w:t>A</w:t>
            </w:r>
          </w:p>
        </w:tc>
        <w:tc>
          <w:tcPr>
            <w:tcW w:w="1754" w:type="dxa"/>
          </w:tcPr>
          <w:p w14:paraId="4B3E8CF1" w14:textId="1BA9A602" w:rsidR="00194056" w:rsidRPr="00865FAC" w:rsidRDefault="00194056" w:rsidP="00865FAC">
            <w:pPr>
              <w:pStyle w:val="ISTE-TABLEb-Center"/>
              <w:cnfStyle w:val="000000000000" w:firstRow="0" w:lastRow="0" w:firstColumn="0" w:lastColumn="0" w:oddVBand="0" w:evenVBand="0" w:oddHBand="0" w:evenHBand="0" w:firstRowFirstColumn="0" w:firstRowLastColumn="0" w:lastRowFirstColumn="0" w:lastRowLastColumn="0"/>
              <w:rPr>
                <w:lang w:val="en-US"/>
              </w:rPr>
            </w:pPr>
            <w:r w:rsidRPr="00865FAC">
              <w:rPr>
                <w:lang w:val="en-US"/>
              </w:rPr>
              <w:t>1234</w:t>
            </w:r>
          </w:p>
        </w:tc>
        <w:tc>
          <w:tcPr>
            <w:tcW w:w="1755" w:type="dxa"/>
          </w:tcPr>
          <w:p w14:paraId="39B1E0BA" w14:textId="35114A52" w:rsidR="00194056" w:rsidRPr="00865FAC" w:rsidRDefault="00194056" w:rsidP="00865FAC">
            <w:pPr>
              <w:pStyle w:val="ISTE-TABLEb-Center"/>
              <w:cnfStyle w:val="000000000000" w:firstRow="0" w:lastRow="0" w:firstColumn="0" w:lastColumn="0" w:oddVBand="0" w:evenVBand="0" w:oddHBand="0" w:evenHBand="0" w:firstRowFirstColumn="0" w:firstRowLastColumn="0" w:lastRowFirstColumn="0" w:lastRowLastColumn="0"/>
              <w:rPr>
                <w:lang w:val="en-US"/>
              </w:rPr>
            </w:pPr>
            <w:r w:rsidRPr="00865FAC">
              <w:rPr>
                <w:lang w:val="en-US"/>
              </w:rPr>
              <w:t>5678</w:t>
            </w:r>
          </w:p>
        </w:tc>
        <w:tc>
          <w:tcPr>
            <w:tcW w:w="1508" w:type="dxa"/>
          </w:tcPr>
          <w:p w14:paraId="78071DFA" w14:textId="511FF066" w:rsidR="00194056" w:rsidRPr="00865FAC" w:rsidRDefault="00194056" w:rsidP="00865FAC">
            <w:pPr>
              <w:pStyle w:val="ISTE-TABLEb-Center"/>
              <w:cnfStyle w:val="000000000000" w:firstRow="0" w:lastRow="0" w:firstColumn="0" w:lastColumn="0" w:oddVBand="0" w:evenVBand="0" w:oddHBand="0" w:evenHBand="0" w:firstRowFirstColumn="0" w:firstRowLastColumn="0" w:lastRowFirstColumn="0" w:lastRowLastColumn="0"/>
              <w:rPr>
                <w:lang w:val="en-US"/>
              </w:rPr>
            </w:pPr>
            <w:r w:rsidRPr="00865FAC">
              <w:rPr>
                <w:lang w:val="en-US"/>
              </w:rPr>
              <w:t>9101112</w:t>
            </w:r>
          </w:p>
        </w:tc>
      </w:tr>
      <w:tr w:rsidR="00194056" w:rsidRPr="00865FAC" w14:paraId="6349744A" w14:textId="77777777" w:rsidTr="00865FAC">
        <w:tc>
          <w:tcPr>
            <w:cnfStyle w:val="001000000000" w:firstRow="0" w:lastRow="0" w:firstColumn="1" w:lastColumn="0" w:oddVBand="0" w:evenVBand="0" w:oddHBand="0" w:evenHBand="0" w:firstRowFirstColumn="0" w:firstRowLastColumn="0" w:lastRowFirstColumn="0" w:lastRowLastColumn="0"/>
            <w:tcW w:w="1754" w:type="dxa"/>
          </w:tcPr>
          <w:p w14:paraId="1A4840B9" w14:textId="48B4528E" w:rsidR="00194056" w:rsidRPr="00865FAC" w:rsidRDefault="00194056" w:rsidP="00865FAC">
            <w:pPr>
              <w:pStyle w:val="ISTE-TABLEhead"/>
              <w:rPr>
                <w:b/>
                <w:bCs/>
                <w:lang w:val="en-US"/>
              </w:rPr>
            </w:pPr>
            <w:r w:rsidRPr="00865FAC">
              <w:rPr>
                <w:b/>
                <w:bCs/>
                <w:lang w:val="en-US"/>
              </w:rPr>
              <w:t>B</w:t>
            </w:r>
          </w:p>
        </w:tc>
        <w:tc>
          <w:tcPr>
            <w:tcW w:w="1754" w:type="dxa"/>
          </w:tcPr>
          <w:p w14:paraId="60E7BEE3" w14:textId="42272878" w:rsidR="00194056" w:rsidRPr="00865FAC" w:rsidRDefault="00194056" w:rsidP="00865FAC">
            <w:pPr>
              <w:pStyle w:val="ISTE-TABLEb-Center"/>
              <w:cnfStyle w:val="000000000000" w:firstRow="0" w:lastRow="0" w:firstColumn="0" w:lastColumn="0" w:oddVBand="0" w:evenVBand="0" w:oddHBand="0" w:evenHBand="0" w:firstRowFirstColumn="0" w:firstRowLastColumn="0" w:lastRowFirstColumn="0" w:lastRowLastColumn="0"/>
              <w:rPr>
                <w:lang w:val="en-US"/>
              </w:rPr>
            </w:pPr>
            <w:r w:rsidRPr="00865FAC">
              <w:rPr>
                <w:lang w:val="en-US"/>
              </w:rPr>
              <w:t>13141516</w:t>
            </w:r>
          </w:p>
        </w:tc>
        <w:tc>
          <w:tcPr>
            <w:tcW w:w="1755" w:type="dxa"/>
          </w:tcPr>
          <w:p w14:paraId="359307D2" w14:textId="29C42D81" w:rsidR="00194056" w:rsidRPr="00865FAC" w:rsidRDefault="00194056" w:rsidP="00865FAC">
            <w:pPr>
              <w:pStyle w:val="ISTE-TABLEb-Center"/>
              <w:cnfStyle w:val="000000000000" w:firstRow="0" w:lastRow="0" w:firstColumn="0" w:lastColumn="0" w:oddVBand="0" w:evenVBand="0" w:oddHBand="0" w:evenHBand="0" w:firstRowFirstColumn="0" w:firstRowLastColumn="0" w:lastRowFirstColumn="0" w:lastRowLastColumn="0"/>
              <w:rPr>
                <w:lang w:val="en-US"/>
              </w:rPr>
            </w:pPr>
            <w:r w:rsidRPr="00865FAC">
              <w:rPr>
                <w:lang w:val="en-US"/>
              </w:rPr>
              <w:t>18192021</w:t>
            </w:r>
          </w:p>
        </w:tc>
        <w:tc>
          <w:tcPr>
            <w:tcW w:w="1508" w:type="dxa"/>
          </w:tcPr>
          <w:p w14:paraId="649FD8B5" w14:textId="6D36D3A2" w:rsidR="00194056" w:rsidRPr="00865FAC" w:rsidRDefault="00194056" w:rsidP="00865FAC">
            <w:pPr>
              <w:pStyle w:val="ISTE-TABLEb-Center"/>
              <w:cnfStyle w:val="000000000000" w:firstRow="0" w:lastRow="0" w:firstColumn="0" w:lastColumn="0" w:oddVBand="0" w:evenVBand="0" w:oddHBand="0" w:evenHBand="0" w:firstRowFirstColumn="0" w:firstRowLastColumn="0" w:lastRowFirstColumn="0" w:lastRowLastColumn="0"/>
              <w:rPr>
                <w:lang w:val="en-US"/>
              </w:rPr>
            </w:pPr>
            <w:r w:rsidRPr="00865FAC">
              <w:rPr>
                <w:lang w:val="en-US"/>
              </w:rPr>
              <w:t>2223.2425</w:t>
            </w:r>
          </w:p>
        </w:tc>
      </w:tr>
      <w:tr w:rsidR="00194056" w:rsidRPr="00865FAC" w14:paraId="3377275B" w14:textId="77777777" w:rsidTr="00865FAC">
        <w:tc>
          <w:tcPr>
            <w:cnfStyle w:val="001000000000" w:firstRow="0" w:lastRow="0" w:firstColumn="1" w:lastColumn="0" w:oddVBand="0" w:evenVBand="0" w:oddHBand="0" w:evenHBand="0" w:firstRowFirstColumn="0" w:firstRowLastColumn="0" w:lastRowFirstColumn="0" w:lastRowLastColumn="0"/>
            <w:tcW w:w="1754" w:type="dxa"/>
          </w:tcPr>
          <w:p w14:paraId="13FF213D" w14:textId="48CFE26F" w:rsidR="00194056" w:rsidRPr="00865FAC" w:rsidRDefault="00194056" w:rsidP="00865FAC">
            <w:pPr>
              <w:pStyle w:val="ISTE-TABLEhead"/>
              <w:rPr>
                <w:b/>
                <w:bCs/>
                <w:lang w:val="en-US"/>
              </w:rPr>
            </w:pPr>
            <w:r w:rsidRPr="00865FAC">
              <w:rPr>
                <w:b/>
                <w:bCs/>
                <w:lang w:val="en-US"/>
              </w:rPr>
              <w:t>C</w:t>
            </w:r>
          </w:p>
        </w:tc>
        <w:tc>
          <w:tcPr>
            <w:tcW w:w="1754" w:type="dxa"/>
          </w:tcPr>
          <w:p w14:paraId="3DAAD948" w14:textId="2919299E" w:rsidR="00194056" w:rsidRPr="00865FAC" w:rsidRDefault="00194056" w:rsidP="00865FAC">
            <w:pPr>
              <w:pStyle w:val="ISTE-TABLEb-Center"/>
              <w:cnfStyle w:val="000000000000" w:firstRow="0" w:lastRow="0" w:firstColumn="0" w:lastColumn="0" w:oddVBand="0" w:evenVBand="0" w:oddHBand="0" w:evenHBand="0" w:firstRowFirstColumn="0" w:firstRowLastColumn="0" w:lastRowFirstColumn="0" w:lastRowLastColumn="0"/>
              <w:rPr>
                <w:lang w:val="en-US"/>
              </w:rPr>
            </w:pPr>
            <w:r w:rsidRPr="00865FAC">
              <w:rPr>
                <w:lang w:val="en-US"/>
              </w:rPr>
              <w:t>26272829</w:t>
            </w:r>
          </w:p>
        </w:tc>
        <w:tc>
          <w:tcPr>
            <w:tcW w:w="1755" w:type="dxa"/>
          </w:tcPr>
          <w:p w14:paraId="5E5E7ADE" w14:textId="6D79F33B" w:rsidR="00194056" w:rsidRPr="00865FAC" w:rsidRDefault="00194056" w:rsidP="00865FAC">
            <w:pPr>
              <w:pStyle w:val="ISTE-TABLEb-Center"/>
              <w:cnfStyle w:val="000000000000" w:firstRow="0" w:lastRow="0" w:firstColumn="0" w:lastColumn="0" w:oddVBand="0" w:evenVBand="0" w:oddHBand="0" w:evenHBand="0" w:firstRowFirstColumn="0" w:firstRowLastColumn="0" w:lastRowFirstColumn="0" w:lastRowLastColumn="0"/>
              <w:rPr>
                <w:lang w:val="en-US"/>
              </w:rPr>
            </w:pPr>
            <w:r w:rsidRPr="00865FAC">
              <w:rPr>
                <w:lang w:val="en-US"/>
              </w:rPr>
              <w:t>3031.323234</w:t>
            </w:r>
          </w:p>
        </w:tc>
        <w:tc>
          <w:tcPr>
            <w:tcW w:w="1508" w:type="dxa"/>
          </w:tcPr>
          <w:p w14:paraId="699C7D13" w14:textId="4BD8D20E" w:rsidR="00194056" w:rsidRPr="00865FAC" w:rsidRDefault="00865FAC" w:rsidP="00865FAC">
            <w:pPr>
              <w:pStyle w:val="ISTE-TABLEb-Center"/>
              <w:cnfStyle w:val="000000000000" w:firstRow="0" w:lastRow="0" w:firstColumn="0" w:lastColumn="0" w:oddVBand="0" w:evenVBand="0" w:oddHBand="0" w:evenHBand="0" w:firstRowFirstColumn="0" w:firstRowLastColumn="0" w:lastRowFirstColumn="0" w:lastRowLastColumn="0"/>
              <w:rPr>
                <w:lang w:val="en-US"/>
              </w:rPr>
            </w:pPr>
            <w:r w:rsidRPr="00865FAC">
              <w:rPr>
                <w:lang w:val="en-US"/>
              </w:rPr>
              <w:t>35363738</w:t>
            </w:r>
          </w:p>
        </w:tc>
      </w:tr>
      <w:tr w:rsidR="00194056" w:rsidRPr="00865FAC" w14:paraId="6A0EAE66" w14:textId="77777777" w:rsidTr="00865FAC">
        <w:tc>
          <w:tcPr>
            <w:cnfStyle w:val="001000000000" w:firstRow="0" w:lastRow="0" w:firstColumn="1" w:lastColumn="0" w:oddVBand="0" w:evenVBand="0" w:oddHBand="0" w:evenHBand="0" w:firstRowFirstColumn="0" w:firstRowLastColumn="0" w:lastRowFirstColumn="0" w:lastRowLastColumn="0"/>
            <w:tcW w:w="1754" w:type="dxa"/>
          </w:tcPr>
          <w:p w14:paraId="7D2DA5A5" w14:textId="6A2E95C9" w:rsidR="00194056" w:rsidRPr="00865FAC" w:rsidRDefault="00194056" w:rsidP="00865FAC">
            <w:pPr>
              <w:pStyle w:val="ISTE-TABLEhead"/>
              <w:rPr>
                <w:b/>
                <w:bCs/>
                <w:lang w:val="en-US"/>
              </w:rPr>
            </w:pPr>
            <w:r w:rsidRPr="00865FAC">
              <w:rPr>
                <w:b/>
                <w:bCs/>
                <w:lang w:val="en-US"/>
              </w:rPr>
              <w:t>D</w:t>
            </w:r>
          </w:p>
        </w:tc>
        <w:tc>
          <w:tcPr>
            <w:tcW w:w="1754" w:type="dxa"/>
          </w:tcPr>
          <w:p w14:paraId="5B38B81B" w14:textId="26DF7D05" w:rsidR="00194056" w:rsidRPr="00865FAC" w:rsidRDefault="00865FAC" w:rsidP="00865FAC">
            <w:pPr>
              <w:pStyle w:val="ISTE-TABLEb-Center"/>
              <w:cnfStyle w:val="000000000000" w:firstRow="0" w:lastRow="0" w:firstColumn="0" w:lastColumn="0" w:oddVBand="0" w:evenVBand="0" w:oddHBand="0" w:evenHBand="0" w:firstRowFirstColumn="0" w:firstRowLastColumn="0" w:lastRowFirstColumn="0" w:lastRowLastColumn="0"/>
              <w:rPr>
                <w:lang w:val="en-US"/>
              </w:rPr>
            </w:pPr>
            <w:r w:rsidRPr="00865FAC">
              <w:rPr>
                <w:lang w:val="en-US"/>
              </w:rPr>
              <w:t>39404142</w:t>
            </w:r>
          </w:p>
        </w:tc>
        <w:tc>
          <w:tcPr>
            <w:tcW w:w="1755" w:type="dxa"/>
          </w:tcPr>
          <w:p w14:paraId="29FBC5BE" w14:textId="4FAAC035" w:rsidR="00194056" w:rsidRPr="00865FAC" w:rsidRDefault="00865FAC" w:rsidP="00865FAC">
            <w:pPr>
              <w:pStyle w:val="ISTE-TABLEb-Center"/>
              <w:cnfStyle w:val="000000000000" w:firstRow="0" w:lastRow="0" w:firstColumn="0" w:lastColumn="0" w:oddVBand="0" w:evenVBand="0" w:oddHBand="0" w:evenHBand="0" w:firstRowFirstColumn="0" w:firstRowLastColumn="0" w:lastRowFirstColumn="0" w:lastRowLastColumn="0"/>
              <w:rPr>
                <w:lang w:val="en-US"/>
              </w:rPr>
            </w:pPr>
            <w:r w:rsidRPr="00865FAC">
              <w:rPr>
                <w:lang w:val="en-US"/>
              </w:rPr>
              <w:t>43444546</w:t>
            </w:r>
          </w:p>
        </w:tc>
        <w:tc>
          <w:tcPr>
            <w:tcW w:w="1508" w:type="dxa"/>
          </w:tcPr>
          <w:p w14:paraId="3ADDCD03" w14:textId="468F8C88" w:rsidR="00194056" w:rsidRPr="00865FAC" w:rsidRDefault="00865FAC" w:rsidP="00865FAC">
            <w:pPr>
              <w:pStyle w:val="ISTE-TABLEb-Center"/>
              <w:cnfStyle w:val="000000000000" w:firstRow="0" w:lastRow="0" w:firstColumn="0" w:lastColumn="0" w:oddVBand="0" w:evenVBand="0" w:oddHBand="0" w:evenHBand="0" w:firstRowFirstColumn="0" w:firstRowLastColumn="0" w:lastRowFirstColumn="0" w:lastRowLastColumn="0"/>
              <w:rPr>
                <w:lang w:val="en-US"/>
              </w:rPr>
            </w:pPr>
            <w:r w:rsidRPr="00865FAC">
              <w:rPr>
                <w:lang w:val="en-US"/>
              </w:rPr>
              <w:t>47484950</w:t>
            </w:r>
          </w:p>
        </w:tc>
      </w:tr>
    </w:tbl>
    <w:p w14:paraId="784DA136" w14:textId="2443BCC3" w:rsidR="00194056" w:rsidRPr="00865FAC" w:rsidRDefault="00865FAC" w:rsidP="00865FAC">
      <w:pPr>
        <w:pStyle w:val="ISTE-caption"/>
        <w:rPr>
          <w:lang w:val="en-US"/>
        </w:rPr>
      </w:pPr>
      <w:r w:rsidRPr="00865FAC">
        <w:rPr>
          <w:rStyle w:val="ISTE-captionTablenoital"/>
          <w:lang w:val="en-US"/>
        </w:rPr>
        <w:t>Table 4.1.</w:t>
      </w:r>
      <w:r w:rsidRPr="00865FAC">
        <w:rPr>
          <w:lang w:val="en-US"/>
        </w:rPr>
        <w:t xml:space="preserve"> Demons</w:t>
      </w:r>
      <w:r w:rsidR="004777DC">
        <w:rPr>
          <w:lang w:val="en-US"/>
        </w:rPr>
        <w:t>t</w:t>
      </w:r>
      <w:r w:rsidRPr="00865FAC">
        <w:rPr>
          <w:lang w:val="en-US"/>
        </w:rPr>
        <w:t>ration of text</w:t>
      </w:r>
    </w:p>
    <w:p w14:paraId="428B69E9" w14:textId="77777777" w:rsidR="000530BF" w:rsidRPr="00865FAC" w:rsidRDefault="000530BF" w:rsidP="00F917E6">
      <w:pPr>
        <w:pStyle w:val="ISTE-paragraph"/>
        <w:rPr>
          <w:lang w:val="en-US"/>
        </w:rPr>
      </w:pPr>
      <w:r w:rsidRPr="00865FAC">
        <w:rPr>
          <w:lang w:val="en-US"/>
        </w:rPr>
        <w:t xml:space="preserve">Of course, for </w:t>
      </w:r>
      <w:r w:rsidR="00054363" w:rsidRPr="00865FAC">
        <w:rPr>
          <w:lang w:val="en-US"/>
        </w:rPr>
        <w:t>Thompson</w:t>
      </w:r>
      <w:r w:rsidRPr="00865FAC">
        <w:rPr>
          <w:lang w:val="en-US"/>
        </w:rPr>
        <w:t xml:space="preserve">, this method essentially shows the direction of the forces that are </w:t>
      </w:r>
      <w:r w:rsidR="00054363" w:rsidRPr="00865FAC">
        <w:rPr>
          <w:lang w:val="en-US"/>
        </w:rPr>
        <w:t>responsible for changes in form;</w:t>
      </w:r>
      <w:r w:rsidRPr="00865FAC">
        <w:rPr>
          <w:lang w:val="en-US"/>
        </w:rPr>
        <w:t xml:space="preserve"> in other words, it indicates the relationship with function. However, he is aware that his approach is limited to an outline, to a projection on a plane, without integration of the third dimension. To present the method, he chooses fish, because their silhouette alone is a source of information for their recognition and the study of their growth.</w:t>
      </w:r>
    </w:p>
    <w:p w14:paraId="796AF95D" w14:textId="77777777" w:rsidR="000530BF" w:rsidRPr="00865FAC" w:rsidRDefault="000530BF" w:rsidP="00F917E6">
      <w:pPr>
        <w:pStyle w:val="ISTE-paragraph"/>
        <w:rPr>
          <w:lang w:val="en-US"/>
        </w:rPr>
      </w:pPr>
      <w:r w:rsidRPr="00865FAC">
        <w:rPr>
          <w:lang w:val="en-US"/>
        </w:rPr>
        <w:t xml:space="preserve">It is precisely this zoological example that was at the origin of a veritable explosion of work in the new field of </w:t>
      </w:r>
      <w:r w:rsidR="002A61F9" w:rsidRPr="00865FAC">
        <w:rPr>
          <w:lang w:val="en-US"/>
        </w:rPr>
        <w:t>“</w:t>
      </w:r>
      <w:r w:rsidRPr="00865FAC">
        <w:rPr>
          <w:lang w:val="en-US"/>
        </w:rPr>
        <w:t>geometric morphometry</w:t>
      </w:r>
      <w:r w:rsidR="00FB600C" w:rsidRPr="00865FAC">
        <w:rPr>
          <w:lang w:val="en-US"/>
        </w:rPr>
        <w:fldChar w:fldCharType="begin"/>
      </w:r>
      <w:r w:rsidRPr="00865FAC">
        <w:rPr>
          <w:lang w:val="en-US"/>
        </w:rPr>
        <w:instrText xml:space="preserve"> XE </w:instrText>
      </w:r>
      <w:r w:rsidR="002A61F9" w:rsidRPr="00865FAC">
        <w:rPr>
          <w:lang w:val="en-US"/>
        </w:rPr>
        <w:instrText>“</w:instrText>
      </w:r>
      <w:r w:rsidRPr="00865FAC">
        <w:rPr>
          <w:lang w:val="en-US"/>
        </w:rPr>
        <w:instrText>Morphométrie géométrique</w:instrText>
      </w:r>
      <w:r w:rsidR="002A61F9" w:rsidRPr="00865FAC">
        <w:rPr>
          <w:lang w:val="en-US"/>
        </w:rPr>
        <w:instrText>”</w:instrText>
      </w:r>
      <w:r w:rsidRPr="00865FAC">
        <w:rPr>
          <w:lang w:val="en-US"/>
        </w:rPr>
        <w:instrText xml:space="preserve"> </w:instrText>
      </w:r>
      <w:r w:rsidR="00FB600C" w:rsidRPr="00865FAC">
        <w:rPr>
          <w:lang w:val="en-US"/>
        </w:rPr>
        <w:fldChar w:fldCharType="end"/>
      </w:r>
      <w:r w:rsidR="00D95486" w:rsidRPr="00865FAC">
        <w:rPr>
          <w:lang w:val="en-US"/>
        </w:rPr>
        <w:t>”</w:t>
      </w:r>
      <w:r w:rsidRPr="00865FAC">
        <w:rPr>
          <w:lang w:val="en-US"/>
        </w:rPr>
        <w:t xml:space="preserve">, long after </w:t>
      </w:r>
      <w:r w:rsidR="00054363" w:rsidRPr="00865FAC">
        <w:rPr>
          <w:lang w:val="en-US"/>
        </w:rPr>
        <w:t>his</w:t>
      </w:r>
      <w:r w:rsidRPr="00865FAC">
        <w:rPr>
          <w:lang w:val="en-US"/>
        </w:rPr>
        <w:t xml:space="preserve"> death (Bookstein</w:t>
      </w:r>
      <w:r w:rsidR="00FB600C" w:rsidRPr="00865FAC">
        <w:rPr>
          <w:lang w:val="en-US"/>
        </w:rPr>
        <w:fldChar w:fldCharType="begin"/>
      </w:r>
      <w:r w:rsidRPr="00865FAC">
        <w:rPr>
          <w:lang w:val="en-US"/>
        </w:rPr>
        <w:instrText xml:space="preserve"> XE </w:instrText>
      </w:r>
      <w:r w:rsidR="002A61F9" w:rsidRPr="00865FAC">
        <w:rPr>
          <w:lang w:val="en-US"/>
        </w:rPr>
        <w:instrText>“</w:instrText>
      </w:r>
      <w:r w:rsidRPr="00865FAC">
        <w:rPr>
          <w:lang w:val="en-US"/>
        </w:rPr>
        <w:instrText>Bookstein</w:instrText>
      </w:r>
      <w:r w:rsidR="002A61F9" w:rsidRPr="00865FAC">
        <w:rPr>
          <w:lang w:val="en-US"/>
        </w:rPr>
        <w:instrText>”</w:instrText>
      </w:r>
      <w:r w:rsidRPr="00865FAC">
        <w:rPr>
          <w:lang w:val="en-US"/>
        </w:rPr>
        <w:instrText xml:space="preserve"> </w:instrText>
      </w:r>
      <w:r w:rsidR="00FB600C" w:rsidRPr="00865FAC">
        <w:rPr>
          <w:lang w:val="en-US"/>
        </w:rPr>
        <w:fldChar w:fldCharType="end"/>
      </w:r>
      <w:r w:rsidRPr="00865FAC">
        <w:rPr>
          <w:lang w:val="en-US"/>
        </w:rPr>
        <w:t xml:space="preserve"> </w:t>
      </w:r>
      <w:r w:rsidRPr="00865FAC">
        <w:rPr>
          <w:i/>
          <w:lang w:val="en-US"/>
        </w:rPr>
        <w:t>et al</w:t>
      </w:r>
      <w:r w:rsidRPr="00865FAC">
        <w:rPr>
          <w:lang w:val="en-US"/>
        </w:rPr>
        <w:t>. 1985). In 1988, at the congress of the American Society of Ichthyology in Ann Arbor, University of Michigan, a workshop was held that revealed the resources of computer applications in form analysis. The presence of many zoologists and paleontologists from around the world at this workshop led to the rapid spread and further development of these methods, of which D</w:t>
      </w:r>
      <w:r w:rsidR="002A61F9" w:rsidRPr="00865FAC">
        <w:rPr>
          <w:lang w:val="en-US"/>
        </w:rPr>
        <w:t>’</w:t>
      </w:r>
      <w:r w:rsidRPr="00865FAC">
        <w:rPr>
          <w:lang w:val="en-US"/>
        </w:rPr>
        <w:t xml:space="preserve">Arcy Thompson was the first designer (Bookstein 1982). Researchers now have the tools they lacked: taking three-dimensional coordinates, modeling the </w:t>
      </w:r>
      <w:proofErr w:type="gramStart"/>
      <w:r w:rsidRPr="00865FAC">
        <w:rPr>
          <w:lang w:val="en-US"/>
        </w:rPr>
        <w:t>image</w:t>
      </w:r>
      <w:proofErr w:type="gramEnd"/>
      <w:r w:rsidRPr="00865FAC">
        <w:rPr>
          <w:lang w:val="en-US"/>
        </w:rPr>
        <w:t xml:space="preserve"> and immediately processing a very large amount of data, thus making statistical control possible (</w:t>
      </w:r>
      <w:proofErr w:type="spellStart"/>
      <w:r w:rsidRPr="00865FAC">
        <w:rPr>
          <w:lang w:val="en-US"/>
        </w:rPr>
        <w:t>Rohlf</w:t>
      </w:r>
      <w:proofErr w:type="spellEnd"/>
      <w:r w:rsidRPr="00865FAC">
        <w:rPr>
          <w:lang w:val="en-US"/>
        </w:rPr>
        <w:t xml:space="preserve"> and Marcus 1993). The field of applications of geometric morphometry</w:t>
      </w:r>
      <w:r w:rsidR="00FB600C" w:rsidRPr="00865FAC">
        <w:rPr>
          <w:lang w:val="en-US"/>
        </w:rPr>
        <w:fldChar w:fldCharType="begin"/>
      </w:r>
      <w:r w:rsidRPr="00865FAC">
        <w:rPr>
          <w:lang w:val="en-US"/>
        </w:rPr>
        <w:instrText xml:space="preserve"> XE </w:instrText>
      </w:r>
      <w:r w:rsidR="002A61F9" w:rsidRPr="00865FAC">
        <w:rPr>
          <w:lang w:val="en-US"/>
        </w:rPr>
        <w:instrText>“</w:instrText>
      </w:r>
      <w:r w:rsidRPr="00865FAC">
        <w:rPr>
          <w:lang w:val="en-US"/>
        </w:rPr>
        <w:instrText>Morphométrie géométrique</w:instrText>
      </w:r>
      <w:r w:rsidR="002A61F9" w:rsidRPr="00865FAC">
        <w:rPr>
          <w:lang w:val="en-US"/>
        </w:rPr>
        <w:instrText>”</w:instrText>
      </w:r>
      <w:r w:rsidRPr="00865FAC">
        <w:rPr>
          <w:lang w:val="en-US"/>
        </w:rPr>
        <w:instrText xml:space="preserve"> </w:instrText>
      </w:r>
      <w:r w:rsidR="00FB600C" w:rsidRPr="00865FAC">
        <w:rPr>
          <w:lang w:val="en-US"/>
        </w:rPr>
        <w:fldChar w:fldCharType="end"/>
      </w:r>
      <w:r w:rsidRPr="00865FAC">
        <w:rPr>
          <w:lang w:val="en-US"/>
        </w:rPr>
        <w:t xml:space="preserve"> is very broad, from the study of fossils to expression recognition (</w:t>
      </w:r>
      <w:proofErr w:type="spellStart"/>
      <w:r w:rsidRPr="00865FAC">
        <w:rPr>
          <w:lang w:val="en-US"/>
        </w:rPr>
        <w:t>Baylac</w:t>
      </w:r>
      <w:proofErr w:type="spellEnd"/>
      <w:r w:rsidRPr="00865FAC">
        <w:rPr>
          <w:lang w:val="en-US"/>
        </w:rPr>
        <w:t xml:space="preserve"> </w:t>
      </w:r>
      <w:r w:rsidRPr="00865FAC">
        <w:rPr>
          <w:i/>
          <w:lang w:val="en-US"/>
        </w:rPr>
        <w:t>et al</w:t>
      </w:r>
      <w:r w:rsidRPr="00865FAC">
        <w:rPr>
          <w:lang w:val="en-US"/>
        </w:rPr>
        <w:t xml:space="preserve">. 2003; </w:t>
      </w:r>
      <w:proofErr w:type="spellStart"/>
      <w:r w:rsidRPr="00865FAC">
        <w:rPr>
          <w:lang w:val="en-US"/>
        </w:rPr>
        <w:t>Gielis</w:t>
      </w:r>
      <w:proofErr w:type="spellEnd"/>
      <w:r w:rsidRPr="00865FAC">
        <w:rPr>
          <w:lang w:val="en-US"/>
        </w:rPr>
        <w:t xml:space="preserve"> 2003; </w:t>
      </w:r>
      <w:proofErr w:type="spellStart"/>
      <w:r w:rsidRPr="00865FAC">
        <w:rPr>
          <w:lang w:val="en-US"/>
        </w:rPr>
        <w:t>Mardia</w:t>
      </w:r>
      <w:proofErr w:type="spellEnd"/>
      <w:r w:rsidRPr="00865FAC">
        <w:rPr>
          <w:lang w:val="en-US"/>
        </w:rPr>
        <w:t xml:space="preserve"> </w:t>
      </w:r>
      <w:r w:rsidRPr="00865FAC">
        <w:rPr>
          <w:i/>
          <w:lang w:val="en-US"/>
        </w:rPr>
        <w:t>et al.</w:t>
      </w:r>
      <w:r w:rsidRPr="00865FAC">
        <w:rPr>
          <w:lang w:val="en-US"/>
        </w:rPr>
        <w:t xml:space="preserve"> 2018). In a critical review that is unfortunately limited to American literature, Cooke and Terhune (2015) rightly </w:t>
      </w:r>
      <w:r w:rsidRPr="00865FAC">
        <w:rPr>
          <w:lang w:val="en-US"/>
        </w:rPr>
        <w:lastRenderedPageBreak/>
        <w:t xml:space="preserve">point out that it is a complementary technique, in particular to studies of functional morphology. </w:t>
      </w:r>
    </w:p>
    <w:p w14:paraId="17ED704E" w14:textId="77777777" w:rsidR="000530BF" w:rsidRPr="00865FAC" w:rsidRDefault="000530BF" w:rsidP="00F917E6">
      <w:pPr>
        <w:pStyle w:val="ISTE-paragraph"/>
        <w:rPr>
          <w:lang w:val="en-US"/>
        </w:rPr>
      </w:pPr>
      <w:r w:rsidRPr="00865FAC">
        <w:rPr>
          <w:lang w:val="en-US"/>
        </w:rPr>
        <w:t>However, it would be wrong to limit D</w:t>
      </w:r>
      <w:r w:rsidR="002A61F9" w:rsidRPr="00865FAC">
        <w:rPr>
          <w:lang w:val="en-US"/>
        </w:rPr>
        <w:t>’</w:t>
      </w:r>
      <w:r w:rsidRPr="00865FAC">
        <w:rPr>
          <w:lang w:val="en-US"/>
        </w:rPr>
        <w:t>Arcy Thompson to this illusory pioneer role of a method and to limit oneself to quoting his work in the last chapter! Just as Darwin</w:t>
      </w:r>
      <w:r w:rsidR="00FB600C" w:rsidRPr="00865FAC">
        <w:rPr>
          <w:lang w:val="en-US"/>
        </w:rPr>
        <w:fldChar w:fldCharType="begin"/>
      </w:r>
      <w:r w:rsidRPr="00865FAC">
        <w:rPr>
          <w:lang w:val="en-US"/>
        </w:rPr>
        <w:instrText xml:space="preserve"> XE </w:instrText>
      </w:r>
      <w:r w:rsidR="002A61F9" w:rsidRPr="00865FAC">
        <w:rPr>
          <w:lang w:val="en-US"/>
        </w:rPr>
        <w:instrText>“</w:instrText>
      </w:r>
      <w:r w:rsidRPr="00865FAC">
        <w:rPr>
          <w:lang w:val="en-US"/>
        </w:rPr>
        <w:instrText>Darwin</w:instrText>
      </w:r>
      <w:r w:rsidR="002A61F9" w:rsidRPr="00865FAC">
        <w:rPr>
          <w:lang w:val="en-US"/>
        </w:rPr>
        <w:instrText>”</w:instrText>
      </w:r>
      <w:r w:rsidRPr="00865FAC">
        <w:rPr>
          <w:lang w:val="en-US"/>
        </w:rPr>
        <w:instrText xml:space="preserve"> </w:instrText>
      </w:r>
      <w:r w:rsidR="00FB600C" w:rsidRPr="00865FAC">
        <w:rPr>
          <w:lang w:val="en-US"/>
        </w:rPr>
        <w:fldChar w:fldCharType="end"/>
      </w:r>
      <w:r w:rsidR="00FA65BF" w:rsidRPr="00865FAC">
        <w:rPr>
          <w:lang w:val="en-US"/>
        </w:rPr>
        <w:t>’</w:t>
      </w:r>
      <w:r w:rsidRPr="00865FAC">
        <w:rPr>
          <w:lang w:val="en-US"/>
        </w:rPr>
        <w:t xml:space="preserve">s thought is often caricatured because it is quoted without having been read, </w:t>
      </w:r>
      <w:r w:rsidRPr="00865FAC">
        <w:rPr>
          <w:i/>
          <w:lang w:val="en-US"/>
        </w:rPr>
        <w:t>On Growth and Form</w:t>
      </w:r>
      <w:r w:rsidRPr="00865FAC">
        <w:rPr>
          <w:lang w:val="en-US"/>
        </w:rPr>
        <w:t xml:space="preserve"> deserves special attention. In its profusion and despite the inevitable obsolete passages, it is a major and coherent work. In particular, it contains a profound reflection on scientific research involving the unity of the sciences, which was against the trend in the early years of the 20th Century, a time of babelization resulting from the specialization of disciplines. On the other hand, a century later, it appears to be on the right track. His positions on the theory of evolution and early genetics must be seen in the light of a fiercely independent spirit that was irritated by the dogmatic positions and assertions expressed in these fields by many of his contemporaries. On the other hand, it is surprising that he did not grasp the scope of the application of mathematics to the study of evolutionary processes, a movement which developed from the 1920s onwards in the study of hereditary transmission and natural selection in the extension of genetics to populations, since he did not mention it in the revised 1942 edition. Similarly, the advances in biochemistry that would be decisive in evolutionary biology did not attract his attention. In fact, his mind was entirely turned towards the geometrization of </w:t>
      </w:r>
      <w:proofErr w:type="gramStart"/>
      <w:r w:rsidRPr="00865FAC">
        <w:rPr>
          <w:lang w:val="en-US"/>
        </w:rPr>
        <w:t>patterns</w:t>
      </w:r>
      <w:proofErr w:type="gramEnd"/>
      <w:r w:rsidRPr="00865FAC">
        <w:rPr>
          <w:lang w:val="en-US"/>
        </w:rPr>
        <w:t xml:space="preserve"> and he deliberately limited the study of processes to the action of physical forces that were external to the work in the elaboration of forms.</w:t>
      </w:r>
    </w:p>
    <w:p w14:paraId="0AFA1C35" w14:textId="77777777" w:rsidR="000530BF" w:rsidRPr="00865FAC" w:rsidRDefault="000530BF" w:rsidP="00B820AC">
      <w:pPr>
        <w:pStyle w:val="ISTE-11levelhead"/>
        <w:rPr>
          <w:lang w:val="en-US"/>
        </w:rPr>
      </w:pPr>
      <w:bookmarkStart w:id="2" w:name="_Toc22736639"/>
      <w:r w:rsidRPr="00865FAC">
        <w:rPr>
          <w:lang w:val="en-US"/>
        </w:rPr>
        <w:t xml:space="preserve">4.3. </w:t>
      </w:r>
      <w:bookmarkEnd w:id="2"/>
      <w:r w:rsidR="00571494" w:rsidRPr="00865FAC">
        <w:rPr>
          <w:lang w:val="en-US"/>
        </w:rPr>
        <w:t>References</w:t>
      </w:r>
    </w:p>
    <w:p w14:paraId="3818D5C0" w14:textId="77777777" w:rsidR="000530BF" w:rsidRPr="00865FAC" w:rsidRDefault="000530BF" w:rsidP="00B820AC">
      <w:pPr>
        <w:pStyle w:val="ISTE-Bibliographyentries"/>
      </w:pPr>
      <w:r w:rsidRPr="00865FAC">
        <w:t xml:space="preserve">Alexander, </w:t>
      </w:r>
      <w:proofErr w:type="spellStart"/>
      <w:proofErr w:type="gramStart"/>
      <w:r w:rsidRPr="00865FAC">
        <w:t>R.McN</w:t>
      </w:r>
      <w:proofErr w:type="spellEnd"/>
      <w:proofErr w:type="gramEnd"/>
      <w:r w:rsidRPr="00865FAC">
        <w:t xml:space="preserve">. (1968). </w:t>
      </w:r>
      <w:r w:rsidRPr="00865FAC">
        <w:rPr>
          <w:i/>
        </w:rPr>
        <w:t>Animal Mechanics</w:t>
      </w:r>
      <w:r w:rsidRPr="00865FAC">
        <w:t xml:space="preserve">. </w:t>
      </w:r>
      <w:proofErr w:type="spellStart"/>
      <w:r w:rsidRPr="00865FAC">
        <w:t>Sidwick</w:t>
      </w:r>
      <w:proofErr w:type="spellEnd"/>
      <w:r w:rsidRPr="00865FAC">
        <w:t xml:space="preserve"> &amp; Jackson, Oxford.</w:t>
      </w:r>
    </w:p>
    <w:p w14:paraId="2BCCFEF1" w14:textId="77777777" w:rsidR="000530BF" w:rsidRPr="00865FAC" w:rsidRDefault="000530BF" w:rsidP="00B820AC">
      <w:pPr>
        <w:pStyle w:val="ISTE-Bibliographyentries"/>
        <w:rPr>
          <w:rStyle w:val="StrongEmphasis"/>
          <w:b w:val="0"/>
        </w:rPr>
      </w:pPr>
      <w:proofErr w:type="spellStart"/>
      <w:r w:rsidRPr="00865FAC">
        <w:rPr>
          <w:bCs/>
          <w:szCs w:val="18"/>
        </w:rPr>
        <w:t>Baylac</w:t>
      </w:r>
      <w:proofErr w:type="spellEnd"/>
      <w:r w:rsidRPr="00865FAC">
        <w:rPr>
          <w:rStyle w:val="StrongEmphasis"/>
          <w:b w:val="0"/>
        </w:rPr>
        <w:t xml:space="preserve">, M., </w:t>
      </w:r>
      <w:proofErr w:type="spellStart"/>
      <w:r w:rsidRPr="00865FAC">
        <w:rPr>
          <w:rStyle w:val="StrongEmphasis"/>
          <w:b w:val="0"/>
        </w:rPr>
        <w:t>Villemant</w:t>
      </w:r>
      <w:proofErr w:type="spellEnd"/>
      <w:r w:rsidRPr="00865FAC">
        <w:rPr>
          <w:rStyle w:val="StrongEmphasis"/>
          <w:b w:val="0"/>
        </w:rPr>
        <w:t xml:space="preserve">, C., </w:t>
      </w:r>
      <w:proofErr w:type="spellStart"/>
      <w:r w:rsidRPr="00865FAC">
        <w:rPr>
          <w:rStyle w:val="StrongEmphasis"/>
          <w:b w:val="0"/>
        </w:rPr>
        <w:t>Simbolotti</w:t>
      </w:r>
      <w:proofErr w:type="spellEnd"/>
      <w:r w:rsidRPr="00865FAC">
        <w:rPr>
          <w:rStyle w:val="StrongEmphasis"/>
          <w:b w:val="0"/>
        </w:rPr>
        <w:t xml:space="preserve">, G. (2003). Geometric morphometrics, pattern recognition and species complexes. </w:t>
      </w:r>
      <w:r w:rsidRPr="00865FAC">
        <w:rPr>
          <w:rStyle w:val="Emphasis"/>
          <w:bCs/>
        </w:rPr>
        <w:t>Biological Journal of the Linnean Society</w:t>
      </w:r>
      <w:r w:rsidRPr="00865FAC">
        <w:rPr>
          <w:rStyle w:val="Emphasis"/>
          <w:bCs/>
          <w:i w:val="0"/>
        </w:rPr>
        <w:t>,</w:t>
      </w:r>
      <w:r w:rsidRPr="00865FAC">
        <w:rPr>
          <w:rStyle w:val="StrongEmphasis"/>
        </w:rPr>
        <w:t xml:space="preserve"> </w:t>
      </w:r>
      <w:r w:rsidRPr="00865FAC">
        <w:rPr>
          <w:rStyle w:val="StrongEmphasis"/>
          <w:b w:val="0"/>
        </w:rPr>
        <w:t>80, 89–98. </w:t>
      </w:r>
    </w:p>
    <w:p w14:paraId="725D355F" w14:textId="77777777" w:rsidR="000530BF" w:rsidRPr="00865FAC" w:rsidRDefault="000530BF" w:rsidP="00B820AC">
      <w:pPr>
        <w:pStyle w:val="ISTE-Bibliographyentries"/>
      </w:pPr>
      <w:proofErr w:type="spellStart"/>
      <w:r w:rsidRPr="00865FAC">
        <w:t>Böker</w:t>
      </w:r>
      <w:proofErr w:type="spellEnd"/>
      <w:r w:rsidRPr="00865FAC">
        <w:t xml:space="preserve">, H.H. (1935). </w:t>
      </w:r>
      <w:proofErr w:type="spellStart"/>
      <w:r w:rsidRPr="00865FAC">
        <w:rPr>
          <w:i/>
        </w:rPr>
        <w:t>Einfürung</w:t>
      </w:r>
      <w:proofErr w:type="spellEnd"/>
      <w:r w:rsidRPr="00865FAC">
        <w:rPr>
          <w:i/>
        </w:rPr>
        <w:t xml:space="preserve"> in die </w:t>
      </w:r>
      <w:proofErr w:type="spellStart"/>
      <w:r w:rsidRPr="00865FAC">
        <w:rPr>
          <w:i/>
        </w:rPr>
        <w:t>vergleichende</w:t>
      </w:r>
      <w:proofErr w:type="spellEnd"/>
      <w:r w:rsidRPr="00865FAC">
        <w:rPr>
          <w:i/>
        </w:rPr>
        <w:t xml:space="preserve"> </w:t>
      </w:r>
      <w:proofErr w:type="spellStart"/>
      <w:r w:rsidRPr="00865FAC">
        <w:rPr>
          <w:i/>
        </w:rPr>
        <w:t>biologische</w:t>
      </w:r>
      <w:proofErr w:type="spellEnd"/>
      <w:r w:rsidRPr="00865FAC">
        <w:rPr>
          <w:i/>
        </w:rPr>
        <w:t xml:space="preserve"> </w:t>
      </w:r>
      <w:proofErr w:type="spellStart"/>
      <w:r w:rsidRPr="00865FAC">
        <w:rPr>
          <w:i/>
        </w:rPr>
        <w:t>Anatomie</w:t>
      </w:r>
      <w:proofErr w:type="spellEnd"/>
      <w:r w:rsidRPr="00865FAC">
        <w:rPr>
          <w:i/>
        </w:rPr>
        <w:t xml:space="preserve"> der </w:t>
      </w:r>
      <w:proofErr w:type="spellStart"/>
      <w:r w:rsidRPr="00865FAC">
        <w:rPr>
          <w:i/>
        </w:rPr>
        <w:t>Wirbeltiere</w:t>
      </w:r>
      <w:proofErr w:type="spellEnd"/>
      <w:r w:rsidRPr="00865FAC">
        <w:t>, volume 1. Gustav Fischer, Jena.</w:t>
      </w:r>
    </w:p>
    <w:p w14:paraId="218A522A" w14:textId="77777777" w:rsidR="000530BF" w:rsidRPr="00865FAC" w:rsidRDefault="000530BF" w:rsidP="00B820AC">
      <w:pPr>
        <w:pStyle w:val="ISTE-Bibliographyentries"/>
      </w:pPr>
      <w:proofErr w:type="spellStart"/>
      <w:r w:rsidRPr="00865FAC">
        <w:t>Böker</w:t>
      </w:r>
      <w:proofErr w:type="spellEnd"/>
      <w:r w:rsidRPr="00865FAC">
        <w:t xml:space="preserve">, H.H. (1937). </w:t>
      </w:r>
      <w:proofErr w:type="spellStart"/>
      <w:r w:rsidRPr="00865FAC">
        <w:rPr>
          <w:i/>
        </w:rPr>
        <w:t>Einfürung</w:t>
      </w:r>
      <w:proofErr w:type="spellEnd"/>
      <w:r w:rsidRPr="00865FAC">
        <w:rPr>
          <w:i/>
        </w:rPr>
        <w:t xml:space="preserve"> in die </w:t>
      </w:r>
      <w:proofErr w:type="spellStart"/>
      <w:r w:rsidRPr="00865FAC">
        <w:rPr>
          <w:i/>
        </w:rPr>
        <w:t>vergleichende</w:t>
      </w:r>
      <w:proofErr w:type="spellEnd"/>
      <w:r w:rsidRPr="00865FAC">
        <w:rPr>
          <w:i/>
        </w:rPr>
        <w:t xml:space="preserve"> </w:t>
      </w:r>
      <w:proofErr w:type="spellStart"/>
      <w:r w:rsidRPr="00865FAC">
        <w:rPr>
          <w:i/>
        </w:rPr>
        <w:t>biologische</w:t>
      </w:r>
      <w:proofErr w:type="spellEnd"/>
      <w:r w:rsidRPr="00865FAC">
        <w:rPr>
          <w:i/>
        </w:rPr>
        <w:t xml:space="preserve"> </w:t>
      </w:r>
      <w:proofErr w:type="spellStart"/>
      <w:r w:rsidRPr="00865FAC">
        <w:rPr>
          <w:i/>
        </w:rPr>
        <w:t>Anatomie</w:t>
      </w:r>
      <w:proofErr w:type="spellEnd"/>
      <w:r w:rsidRPr="00865FAC">
        <w:rPr>
          <w:i/>
        </w:rPr>
        <w:t xml:space="preserve"> der </w:t>
      </w:r>
      <w:proofErr w:type="spellStart"/>
      <w:r w:rsidRPr="00865FAC">
        <w:rPr>
          <w:i/>
        </w:rPr>
        <w:t>Wirbeltiere</w:t>
      </w:r>
      <w:proofErr w:type="spellEnd"/>
      <w:r w:rsidRPr="00865FAC">
        <w:t>, volume 2. Gustav Fischer, Jena.</w:t>
      </w:r>
    </w:p>
    <w:p w14:paraId="527EE8CD" w14:textId="77777777" w:rsidR="000530BF" w:rsidRPr="00865FAC" w:rsidRDefault="000530BF" w:rsidP="00B820AC">
      <w:pPr>
        <w:pStyle w:val="ISTE-Bibliographyentries"/>
        <w:rPr>
          <w:spacing w:val="-2"/>
        </w:rPr>
      </w:pPr>
      <w:r w:rsidRPr="00865FAC">
        <w:rPr>
          <w:szCs w:val="18"/>
        </w:rPr>
        <w:t>Bookstein</w:t>
      </w:r>
      <w:r w:rsidRPr="00865FAC">
        <w:rPr>
          <w:spacing w:val="-2"/>
        </w:rPr>
        <w:t xml:space="preserve">, F.L. (1982). Foundations of Morphometrics. </w:t>
      </w:r>
      <w:r w:rsidRPr="00865FAC">
        <w:rPr>
          <w:i/>
          <w:spacing w:val="-2"/>
        </w:rPr>
        <w:t>Ann. Rev. Ecol. Syst.</w:t>
      </w:r>
      <w:r w:rsidRPr="00865FAC">
        <w:rPr>
          <w:spacing w:val="-2"/>
        </w:rPr>
        <w:t>, 13, 451–470.</w:t>
      </w:r>
    </w:p>
    <w:p w14:paraId="69B5EE9D" w14:textId="77777777" w:rsidR="000530BF" w:rsidRPr="00865FAC" w:rsidRDefault="000530BF" w:rsidP="00B820AC">
      <w:pPr>
        <w:pStyle w:val="ISTE-Bibliographyentries"/>
      </w:pPr>
      <w:r w:rsidRPr="00865FAC">
        <w:rPr>
          <w:szCs w:val="18"/>
        </w:rPr>
        <w:t>Bookstein</w:t>
      </w:r>
      <w:r w:rsidRPr="00865FAC">
        <w:t xml:space="preserve">, F.L., Chernoff, B., Elder, R.L., Humphries, J.M. Jr., Smith, G.R., Strauss, R.E. (1985). </w:t>
      </w:r>
      <w:r w:rsidRPr="00865FAC">
        <w:rPr>
          <w:i/>
        </w:rPr>
        <w:t xml:space="preserve">Morphometrics in </w:t>
      </w:r>
      <w:r w:rsidR="000C5145" w:rsidRPr="00865FAC">
        <w:rPr>
          <w:i/>
        </w:rPr>
        <w:t>E</w:t>
      </w:r>
      <w:r w:rsidRPr="00865FAC">
        <w:rPr>
          <w:i/>
        </w:rPr>
        <w:t xml:space="preserve">volutionary </w:t>
      </w:r>
      <w:r w:rsidR="00FA65BF" w:rsidRPr="00865FAC">
        <w:rPr>
          <w:i/>
        </w:rPr>
        <w:t>B</w:t>
      </w:r>
      <w:r w:rsidRPr="00865FAC">
        <w:rPr>
          <w:i/>
        </w:rPr>
        <w:t>iology</w:t>
      </w:r>
      <w:r w:rsidRPr="00865FAC">
        <w:t>. Academy of Natural Sciences Press, Philadelphia.</w:t>
      </w:r>
    </w:p>
    <w:p w14:paraId="038FFDB1" w14:textId="77777777" w:rsidR="000530BF" w:rsidRPr="00865FAC" w:rsidRDefault="000530BF" w:rsidP="00B820AC">
      <w:pPr>
        <w:pStyle w:val="ISTE-Bibliographyentries"/>
      </w:pPr>
      <w:r w:rsidRPr="00865FAC">
        <w:rPr>
          <w:szCs w:val="18"/>
        </w:rPr>
        <w:t>Borelli</w:t>
      </w:r>
      <w:r w:rsidRPr="00865FAC">
        <w:t xml:space="preserve">, J.A. (1685). </w:t>
      </w:r>
      <w:r w:rsidRPr="00865FAC">
        <w:rPr>
          <w:i/>
        </w:rPr>
        <w:t xml:space="preserve">De Motu </w:t>
      </w:r>
      <w:proofErr w:type="spellStart"/>
      <w:r w:rsidRPr="00865FAC">
        <w:rPr>
          <w:i/>
        </w:rPr>
        <w:t>Animalium</w:t>
      </w:r>
      <w:proofErr w:type="spellEnd"/>
      <w:r w:rsidRPr="00865FAC">
        <w:t xml:space="preserve">, 2nd edition. </w:t>
      </w:r>
      <w:proofErr w:type="spellStart"/>
      <w:r w:rsidRPr="00865FAC">
        <w:t>Petrum</w:t>
      </w:r>
      <w:proofErr w:type="spellEnd"/>
      <w:r w:rsidRPr="00865FAC">
        <w:t xml:space="preserve"> Vander, </w:t>
      </w:r>
      <w:proofErr w:type="spellStart"/>
      <w:r w:rsidRPr="00865FAC">
        <w:t>Lugduni</w:t>
      </w:r>
      <w:proofErr w:type="spellEnd"/>
      <w:r w:rsidR="002A61F9" w:rsidRPr="00865FAC">
        <w:t xml:space="preserve"> </w:t>
      </w:r>
      <w:proofErr w:type="spellStart"/>
      <w:r w:rsidRPr="00865FAC">
        <w:t>Batavorum</w:t>
      </w:r>
      <w:proofErr w:type="spellEnd"/>
      <w:r w:rsidRPr="00865FAC">
        <w:t>.</w:t>
      </w:r>
    </w:p>
    <w:p w14:paraId="46041E0E" w14:textId="77777777" w:rsidR="000530BF" w:rsidRPr="00865FAC" w:rsidRDefault="000530BF" w:rsidP="00B820AC">
      <w:pPr>
        <w:pStyle w:val="ISTE-Bibliographyentries"/>
      </w:pPr>
      <w:r w:rsidRPr="00865FAC">
        <w:rPr>
          <w:szCs w:val="18"/>
        </w:rPr>
        <w:lastRenderedPageBreak/>
        <w:t>Bowler</w:t>
      </w:r>
      <w:r w:rsidRPr="00865FAC">
        <w:t xml:space="preserve">, P.J. (1983). </w:t>
      </w:r>
      <w:r w:rsidRPr="00865FAC">
        <w:rPr>
          <w:i/>
        </w:rPr>
        <w:t>The Eclipse of Darwinism</w:t>
      </w:r>
      <w:r w:rsidRPr="00865FAC">
        <w:t>. The Johns Hopkins University Press, Baltimore.</w:t>
      </w:r>
    </w:p>
    <w:p w14:paraId="2701E61D" w14:textId="77777777" w:rsidR="000530BF" w:rsidRPr="00865FAC" w:rsidRDefault="000530BF" w:rsidP="00B820AC">
      <w:pPr>
        <w:pStyle w:val="ISTE-Bibliographyentries"/>
      </w:pPr>
      <w:r w:rsidRPr="00865FAC">
        <w:rPr>
          <w:szCs w:val="18"/>
        </w:rPr>
        <w:t>Buss</w:t>
      </w:r>
      <w:r w:rsidRPr="00865FAC">
        <w:t xml:space="preserve">, L.W. (1987). </w:t>
      </w:r>
      <w:r w:rsidRPr="00865FAC">
        <w:rPr>
          <w:i/>
        </w:rPr>
        <w:t>The Evolution of Individuality.</w:t>
      </w:r>
      <w:r w:rsidRPr="00865FAC">
        <w:t xml:space="preserve"> Princeton University Press, Princeton.</w:t>
      </w:r>
    </w:p>
    <w:p w14:paraId="0EE5B703" w14:textId="77777777" w:rsidR="000530BF" w:rsidRPr="00865FAC" w:rsidRDefault="000530BF" w:rsidP="00B820AC">
      <w:pPr>
        <w:pStyle w:val="ISTE-Bibliographyentries"/>
      </w:pPr>
      <w:r w:rsidRPr="00865FAC">
        <w:rPr>
          <w:szCs w:val="18"/>
        </w:rPr>
        <w:t>Cooke</w:t>
      </w:r>
      <w:r w:rsidRPr="00865FAC">
        <w:t xml:space="preserve">, S.B., Terhune, C.E. (2015). Form, </w:t>
      </w:r>
      <w:r w:rsidR="000C5145" w:rsidRPr="00865FAC">
        <w:t>f</w:t>
      </w:r>
      <w:r w:rsidRPr="00865FAC">
        <w:t xml:space="preserve">unction, and </w:t>
      </w:r>
      <w:r w:rsidR="000C5145" w:rsidRPr="00865FAC">
        <w:t>g</w:t>
      </w:r>
      <w:r w:rsidRPr="00865FAC">
        <w:t xml:space="preserve">eometric </w:t>
      </w:r>
      <w:r w:rsidR="000C5145" w:rsidRPr="00865FAC">
        <w:t>m</w:t>
      </w:r>
      <w:r w:rsidRPr="00865FAC">
        <w:t xml:space="preserve">orphometrics. </w:t>
      </w:r>
      <w:r w:rsidRPr="00865FAC">
        <w:rPr>
          <w:i/>
        </w:rPr>
        <w:t>Anat. Rec.</w:t>
      </w:r>
      <w:r w:rsidRPr="00865FAC">
        <w:t>, 298, 5–28.</w:t>
      </w:r>
    </w:p>
    <w:p w14:paraId="1DAAA4B7" w14:textId="77777777" w:rsidR="000530BF" w:rsidRPr="00865FAC" w:rsidRDefault="000530BF" w:rsidP="00B820AC">
      <w:pPr>
        <w:pStyle w:val="ISTE-Bibliographyentries"/>
      </w:pPr>
      <w:r w:rsidRPr="00865FAC">
        <w:rPr>
          <w:szCs w:val="18"/>
        </w:rPr>
        <w:t>Cuvier</w:t>
      </w:r>
      <w:r w:rsidRPr="00865FAC">
        <w:t xml:space="preserve">, G. (1812). </w:t>
      </w:r>
      <w:proofErr w:type="spellStart"/>
      <w:r w:rsidRPr="00865FAC">
        <w:rPr>
          <w:i/>
        </w:rPr>
        <w:t>Recherches</w:t>
      </w:r>
      <w:proofErr w:type="spellEnd"/>
      <w:r w:rsidRPr="00865FAC">
        <w:rPr>
          <w:i/>
        </w:rPr>
        <w:t xml:space="preserve"> sur les </w:t>
      </w:r>
      <w:proofErr w:type="spellStart"/>
      <w:r w:rsidRPr="00865FAC">
        <w:rPr>
          <w:i/>
        </w:rPr>
        <w:t>ossements</w:t>
      </w:r>
      <w:proofErr w:type="spellEnd"/>
      <w:r w:rsidRPr="00865FAC">
        <w:rPr>
          <w:i/>
        </w:rPr>
        <w:t xml:space="preserve"> </w:t>
      </w:r>
      <w:proofErr w:type="spellStart"/>
      <w:r w:rsidRPr="00865FAC">
        <w:rPr>
          <w:i/>
        </w:rPr>
        <w:t>fossiles</w:t>
      </w:r>
      <w:proofErr w:type="spellEnd"/>
      <w:r w:rsidRPr="00865FAC">
        <w:rPr>
          <w:i/>
        </w:rPr>
        <w:t xml:space="preserve"> de </w:t>
      </w:r>
      <w:proofErr w:type="spellStart"/>
      <w:r w:rsidRPr="00865FAC">
        <w:rPr>
          <w:i/>
        </w:rPr>
        <w:t>quadrupèdes</w:t>
      </w:r>
      <w:proofErr w:type="spellEnd"/>
      <w:r w:rsidRPr="00865FAC">
        <w:rPr>
          <w:i/>
        </w:rPr>
        <w:t xml:space="preserve">. </w:t>
      </w:r>
      <w:proofErr w:type="spellStart"/>
      <w:r w:rsidRPr="00865FAC">
        <w:rPr>
          <w:i/>
        </w:rPr>
        <w:t>Discours</w:t>
      </w:r>
      <w:proofErr w:type="spellEnd"/>
      <w:r w:rsidRPr="00865FAC">
        <w:rPr>
          <w:i/>
        </w:rPr>
        <w:t xml:space="preserve"> </w:t>
      </w:r>
      <w:proofErr w:type="spellStart"/>
      <w:r w:rsidRPr="00865FAC">
        <w:rPr>
          <w:i/>
        </w:rPr>
        <w:t>préliminaire</w:t>
      </w:r>
      <w:proofErr w:type="spellEnd"/>
      <w:r w:rsidRPr="00865FAC">
        <w:t xml:space="preserve">. </w:t>
      </w:r>
      <w:proofErr w:type="spellStart"/>
      <w:r w:rsidRPr="00865FAC">
        <w:t>Deterville</w:t>
      </w:r>
      <w:proofErr w:type="spellEnd"/>
      <w:r w:rsidRPr="00865FAC">
        <w:t>, Paris.</w:t>
      </w:r>
    </w:p>
    <w:p w14:paraId="367DC3EB" w14:textId="77777777" w:rsidR="000530BF" w:rsidRPr="00865FAC" w:rsidRDefault="000530BF" w:rsidP="00B820AC">
      <w:pPr>
        <w:pStyle w:val="ISTE-Bibliographyentries"/>
      </w:pPr>
      <w:proofErr w:type="spellStart"/>
      <w:r w:rsidRPr="00865FAC">
        <w:rPr>
          <w:szCs w:val="18"/>
        </w:rPr>
        <w:t>D</w:t>
      </w:r>
      <w:r w:rsidR="002A61F9" w:rsidRPr="00865FAC">
        <w:rPr>
          <w:szCs w:val="18"/>
        </w:rPr>
        <w:t>’</w:t>
      </w:r>
      <w:r w:rsidRPr="00865FAC">
        <w:rPr>
          <w:szCs w:val="18"/>
        </w:rPr>
        <w:t>Arsonval</w:t>
      </w:r>
      <w:proofErr w:type="spellEnd"/>
      <w:r w:rsidRPr="00865FAC">
        <w:t xml:space="preserve">, A., </w:t>
      </w:r>
      <w:proofErr w:type="spellStart"/>
      <w:r w:rsidRPr="00865FAC">
        <w:t>Chauveau</w:t>
      </w:r>
      <w:proofErr w:type="spellEnd"/>
      <w:r w:rsidRPr="00865FAC">
        <w:t xml:space="preserve">, A., </w:t>
      </w:r>
      <w:proofErr w:type="spellStart"/>
      <w:r w:rsidRPr="00865FAC">
        <w:t>Gariel</w:t>
      </w:r>
      <w:proofErr w:type="spellEnd"/>
      <w:r w:rsidRPr="00865FAC">
        <w:t xml:space="preserve">, C.M., </w:t>
      </w:r>
      <w:proofErr w:type="spellStart"/>
      <w:r w:rsidRPr="00865FAC">
        <w:t>Marey</w:t>
      </w:r>
      <w:proofErr w:type="spellEnd"/>
      <w:r w:rsidRPr="00865FAC">
        <w:t xml:space="preserve">, E.J. (eds) (1901). </w:t>
      </w:r>
      <w:proofErr w:type="spellStart"/>
      <w:r w:rsidRPr="00865FAC">
        <w:rPr>
          <w:i/>
        </w:rPr>
        <w:t>Traité</w:t>
      </w:r>
      <w:proofErr w:type="spellEnd"/>
      <w:r w:rsidRPr="00865FAC">
        <w:rPr>
          <w:i/>
        </w:rPr>
        <w:t xml:space="preserve"> de physique </w:t>
      </w:r>
      <w:proofErr w:type="spellStart"/>
      <w:r w:rsidRPr="00865FAC">
        <w:rPr>
          <w:i/>
        </w:rPr>
        <w:t>biologique</w:t>
      </w:r>
      <w:proofErr w:type="spellEnd"/>
      <w:r w:rsidRPr="00865FAC">
        <w:t>, volume 1. Masson, Paris.</w:t>
      </w:r>
    </w:p>
    <w:p w14:paraId="11D1D422" w14:textId="77777777" w:rsidR="000530BF" w:rsidRPr="00865FAC" w:rsidRDefault="000530BF" w:rsidP="00B820AC">
      <w:pPr>
        <w:pStyle w:val="ISTE-Bibliographyentries"/>
      </w:pPr>
      <w:r w:rsidRPr="00865FAC">
        <w:rPr>
          <w:szCs w:val="18"/>
        </w:rPr>
        <w:t>Dzerzhinsky</w:t>
      </w:r>
      <w:r w:rsidRPr="00865FAC">
        <w:t xml:space="preserve">, F.Y. (1972). </w:t>
      </w:r>
      <w:r w:rsidRPr="00865FAC">
        <w:rPr>
          <w:i/>
        </w:rPr>
        <w:t xml:space="preserve">Biomechanical </w:t>
      </w:r>
      <w:r w:rsidR="00686E12" w:rsidRPr="00865FAC">
        <w:rPr>
          <w:i/>
        </w:rPr>
        <w:t>A</w:t>
      </w:r>
      <w:r w:rsidRPr="00865FAC">
        <w:rPr>
          <w:i/>
        </w:rPr>
        <w:t xml:space="preserve">nalysis of the </w:t>
      </w:r>
      <w:r w:rsidR="00686E12" w:rsidRPr="00865FAC">
        <w:rPr>
          <w:i/>
        </w:rPr>
        <w:t>Y</w:t>
      </w:r>
      <w:r w:rsidRPr="00865FAC">
        <w:rPr>
          <w:i/>
        </w:rPr>
        <w:t xml:space="preserve">aw </w:t>
      </w:r>
      <w:r w:rsidR="00686E12" w:rsidRPr="00865FAC">
        <w:rPr>
          <w:i/>
        </w:rPr>
        <w:t>A</w:t>
      </w:r>
      <w:r w:rsidRPr="00865FAC">
        <w:rPr>
          <w:i/>
        </w:rPr>
        <w:t xml:space="preserve">pparatus of </w:t>
      </w:r>
      <w:r w:rsidR="00686E12" w:rsidRPr="00865FAC">
        <w:rPr>
          <w:i/>
        </w:rPr>
        <w:t>B</w:t>
      </w:r>
      <w:r w:rsidRPr="00865FAC">
        <w:rPr>
          <w:i/>
        </w:rPr>
        <w:t>irds</w:t>
      </w:r>
      <w:r w:rsidRPr="00865FAC">
        <w:t>. Moscow University Publications, Moscow.</w:t>
      </w:r>
    </w:p>
    <w:p w14:paraId="39C3D3F3" w14:textId="77777777" w:rsidR="000530BF" w:rsidRPr="00865FAC" w:rsidRDefault="000530BF" w:rsidP="00B820AC">
      <w:pPr>
        <w:pStyle w:val="ISTE-Bibliographyentries"/>
      </w:pPr>
      <w:proofErr w:type="spellStart"/>
      <w:r w:rsidRPr="00865FAC">
        <w:rPr>
          <w:szCs w:val="18"/>
        </w:rPr>
        <w:t>Espinoso</w:t>
      </w:r>
      <w:proofErr w:type="spellEnd"/>
      <w:r w:rsidRPr="00865FAC">
        <w:t xml:space="preserve">, M. (2014). Problematic </w:t>
      </w:r>
      <w:r w:rsidR="002A61F9" w:rsidRPr="00865FAC">
        <w:t>“</w:t>
      </w:r>
      <w:r w:rsidRPr="00865FAC">
        <w:t>idiosyncrasies</w:t>
      </w:r>
      <w:r w:rsidR="002A61F9" w:rsidRPr="00865FAC">
        <w:t>”</w:t>
      </w:r>
      <w:r w:rsidRPr="00865FAC">
        <w:t xml:space="preserve">: Rediscovering the </w:t>
      </w:r>
      <w:r w:rsidR="000B21BE" w:rsidRPr="00865FAC">
        <w:t>h</w:t>
      </w:r>
      <w:r w:rsidRPr="00865FAC">
        <w:t xml:space="preserve">istorical </w:t>
      </w:r>
      <w:r w:rsidR="000B21BE" w:rsidRPr="00865FAC">
        <w:t>c</w:t>
      </w:r>
      <w:r w:rsidRPr="00865FAC">
        <w:t>ontext of D</w:t>
      </w:r>
      <w:r w:rsidR="002A61F9" w:rsidRPr="00865FAC">
        <w:t>’</w:t>
      </w:r>
      <w:r w:rsidRPr="00865FAC">
        <w:t>Arcy Wentworth Thompson</w:t>
      </w:r>
      <w:r w:rsidR="002A61F9" w:rsidRPr="00865FAC">
        <w:t>’</w:t>
      </w:r>
      <w:r w:rsidRPr="00865FAC">
        <w:t xml:space="preserve">s </w:t>
      </w:r>
      <w:r w:rsidR="000B21BE" w:rsidRPr="00865FAC">
        <w:t>s</w:t>
      </w:r>
      <w:r w:rsidRPr="00865FAC">
        <w:t xml:space="preserve">cience of </w:t>
      </w:r>
      <w:r w:rsidR="000B21BE" w:rsidRPr="00865FAC">
        <w:t>f</w:t>
      </w:r>
      <w:r w:rsidRPr="00865FAC">
        <w:t xml:space="preserve">orm. </w:t>
      </w:r>
      <w:r w:rsidRPr="00865FAC">
        <w:rPr>
          <w:i/>
        </w:rPr>
        <w:t>Science in Context</w:t>
      </w:r>
      <w:r w:rsidRPr="00865FAC">
        <w:t>, 27(1), 79–107.</w:t>
      </w:r>
    </w:p>
    <w:p w14:paraId="28A6E294" w14:textId="77777777" w:rsidR="000530BF" w:rsidRPr="00865FAC" w:rsidRDefault="000530BF" w:rsidP="00B820AC">
      <w:pPr>
        <w:pStyle w:val="ISTE-Bibliographyentries"/>
      </w:pPr>
      <w:proofErr w:type="spellStart"/>
      <w:r w:rsidRPr="00865FAC">
        <w:t>Gambaryan</w:t>
      </w:r>
      <w:proofErr w:type="spellEnd"/>
      <w:r w:rsidRPr="00865FAC">
        <w:t xml:space="preserve">, P.P. (1960). </w:t>
      </w:r>
      <w:r w:rsidRPr="00865FAC">
        <w:rPr>
          <w:i/>
        </w:rPr>
        <w:t xml:space="preserve">Adaptive </w:t>
      </w:r>
      <w:r w:rsidR="000B21BE" w:rsidRPr="00865FAC">
        <w:rPr>
          <w:i/>
        </w:rPr>
        <w:t>F</w:t>
      </w:r>
      <w:r w:rsidRPr="00865FAC">
        <w:rPr>
          <w:i/>
        </w:rPr>
        <w:t xml:space="preserve">eatures of the </w:t>
      </w:r>
      <w:r w:rsidR="000B21BE" w:rsidRPr="00865FAC">
        <w:rPr>
          <w:i/>
        </w:rPr>
        <w:t>L</w:t>
      </w:r>
      <w:r w:rsidRPr="00865FAC">
        <w:rPr>
          <w:i/>
        </w:rPr>
        <w:t xml:space="preserve">ocomotory </w:t>
      </w:r>
      <w:r w:rsidR="000B21BE" w:rsidRPr="00865FAC">
        <w:rPr>
          <w:i/>
        </w:rPr>
        <w:t>O</w:t>
      </w:r>
      <w:r w:rsidRPr="00865FAC">
        <w:rPr>
          <w:i/>
        </w:rPr>
        <w:t xml:space="preserve">rgans in </w:t>
      </w:r>
      <w:r w:rsidR="000B21BE" w:rsidRPr="00865FAC">
        <w:rPr>
          <w:i/>
        </w:rPr>
        <w:t>F</w:t>
      </w:r>
      <w:r w:rsidRPr="00865FAC">
        <w:rPr>
          <w:i/>
        </w:rPr>
        <w:t>ossorial Mammals</w:t>
      </w:r>
      <w:r w:rsidRPr="00865FAC">
        <w:t xml:space="preserve">. </w:t>
      </w:r>
      <w:proofErr w:type="spellStart"/>
      <w:r w:rsidRPr="00865FAC">
        <w:t>Izdatelstvo</w:t>
      </w:r>
      <w:proofErr w:type="spellEnd"/>
      <w:r w:rsidRPr="00865FAC">
        <w:t xml:space="preserve"> </w:t>
      </w:r>
      <w:proofErr w:type="spellStart"/>
      <w:r w:rsidRPr="00865FAC">
        <w:t>Akademii</w:t>
      </w:r>
      <w:proofErr w:type="spellEnd"/>
      <w:r w:rsidRPr="00865FAC">
        <w:t xml:space="preserve"> </w:t>
      </w:r>
      <w:proofErr w:type="spellStart"/>
      <w:r w:rsidRPr="00865FAC">
        <w:t>Nauk</w:t>
      </w:r>
      <w:proofErr w:type="spellEnd"/>
      <w:r w:rsidRPr="00865FAC">
        <w:t xml:space="preserve"> </w:t>
      </w:r>
      <w:proofErr w:type="spellStart"/>
      <w:r w:rsidRPr="00865FAC">
        <w:t>Armyanskoi</w:t>
      </w:r>
      <w:proofErr w:type="spellEnd"/>
      <w:r w:rsidRPr="00865FAC">
        <w:t xml:space="preserve"> SSR, Erevan.</w:t>
      </w:r>
    </w:p>
    <w:p w14:paraId="254EFE51" w14:textId="77777777" w:rsidR="000530BF" w:rsidRPr="00865FAC" w:rsidRDefault="000530BF" w:rsidP="00B820AC">
      <w:pPr>
        <w:pStyle w:val="ISTE-Bibliographyentries"/>
      </w:pPr>
      <w:proofErr w:type="spellStart"/>
      <w:r w:rsidRPr="00865FAC">
        <w:rPr>
          <w:szCs w:val="18"/>
        </w:rPr>
        <w:t>Gambaryan</w:t>
      </w:r>
      <w:proofErr w:type="spellEnd"/>
      <w:r w:rsidRPr="00865FAC">
        <w:t xml:space="preserve">, P.P. (1974). </w:t>
      </w:r>
      <w:r w:rsidRPr="00865FAC">
        <w:rPr>
          <w:i/>
        </w:rPr>
        <w:t>How Mammals Run</w:t>
      </w:r>
      <w:r w:rsidRPr="00865FAC">
        <w:t>. John Wiley and Sons, New York.</w:t>
      </w:r>
    </w:p>
    <w:p w14:paraId="627F25E4" w14:textId="77777777" w:rsidR="000530BF" w:rsidRPr="00865FAC" w:rsidRDefault="000530BF" w:rsidP="00B820AC">
      <w:pPr>
        <w:pStyle w:val="ISTE-Bibliographyentries"/>
      </w:pPr>
      <w:proofErr w:type="spellStart"/>
      <w:r w:rsidRPr="00865FAC">
        <w:rPr>
          <w:szCs w:val="18"/>
        </w:rPr>
        <w:t>Gasc</w:t>
      </w:r>
      <w:proofErr w:type="spellEnd"/>
      <w:r w:rsidRPr="00865FAC">
        <w:t xml:space="preserve">, J.-P. (1996a). </w:t>
      </w:r>
      <w:proofErr w:type="spellStart"/>
      <w:r w:rsidRPr="00865FAC">
        <w:t>Anatomie</w:t>
      </w:r>
      <w:proofErr w:type="spellEnd"/>
      <w:r w:rsidRPr="00865FAC">
        <w:t xml:space="preserve"> </w:t>
      </w:r>
      <w:proofErr w:type="spellStart"/>
      <w:r w:rsidRPr="00865FAC">
        <w:t>comparée</w:t>
      </w:r>
      <w:proofErr w:type="spellEnd"/>
      <w:r w:rsidRPr="00865FAC">
        <w:t xml:space="preserve">. In </w:t>
      </w:r>
      <w:proofErr w:type="spellStart"/>
      <w:r w:rsidRPr="00865FAC">
        <w:rPr>
          <w:i/>
          <w:iCs/>
        </w:rPr>
        <w:t>Dictionnaire</w:t>
      </w:r>
      <w:proofErr w:type="spellEnd"/>
      <w:r w:rsidRPr="00865FAC">
        <w:rPr>
          <w:i/>
          <w:iCs/>
        </w:rPr>
        <w:t xml:space="preserve"> du </w:t>
      </w:r>
      <w:proofErr w:type="spellStart"/>
      <w:r w:rsidRPr="00865FAC">
        <w:rPr>
          <w:i/>
          <w:iCs/>
        </w:rPr>
        <w:t>darwinisme</w:t>
      </w:r>
      <w:proofErr w:type="spellEnd"/>
      <w:r w:rsidRPr="00865FAC">
        <w:rPr>
          <w:i/>
          <w:iCs/>
        </w:rPr>
        <w:t xml:space="preserve"> et de </w:t>
      </w:r>
      <w:proofErr w:type="spellStart"/>
      <w:r w:rsidRPr="00865FAC">
        <w:rPr>
          <w:i/>
          <w:iCs/>
        </w:rPr>
        <w:t>l</w:t>
      </w:r>
      <w:r w:rsidR="002A61F9" w:rsidRPr="00865FAC">
        <w:rPr>
          <w:i/>
          <w:iCs/>
        </w:rPr>
        <w:t>’</w:t>
      </w:r>
      <w:r w:rsidRPr="00865FAC">
        <w:rPr>
          <w:i/>
          <w:iCs/>
        </w:rPr>
        <w:t>évolution</w:t>
      </w:r>
      <w:proofErr w:type="spellEnd"/>
      <w:r w:rsidRPr="00865FAC">
        <w:rPr>
          <w:iCs/>
        </w:rPr>
        <w:t>,</w:t>
      </w:r>
      <w:r w:rsidRPr="00865FAC">
        <w:t xml:space="preserve"> Tort, P. (ed.). </w:t>
      </w:r>
      <w:r w:rsidRPr="00865FAC">
        <w:rPr>
          <w:iCs/>
        </w:rPr>
        <w:t>PUF</w:t>
      </w:r>
      <w:r w:rsidRPr="00865FAC">
        <w:t>, Paris, 78–85.</w:t>
      </w:r>
    </w:p>
    <w:p w14:paraId="42DD8C12" w14:textId="77777777" w:rsidR="000530BF" w:rsidRPr="00865FAC" w:rsidRDefault="000530BF" w:rsidP="00B820AC">
      <w:pPr>
        <w:pStyle w:val="ISTE-Bibliographyentries"/>
      </w:pPr>
      <w:proofErr w:type="spellStart"/>
      <w:r w:rsidRPr="00865FAC">
        <w:rPr>
          <w:szCs w:val="18"/>
        </w:rPr>
        <w:t>Gasc</w:t>
      </w:r>
      <w:proofErr w:type="spellEnd"/>
      <w:r w:rsidRPr="00865FAC">
        <w:t xml:space="preserve">, J.-P. (1996b). </w:t>
      </w:r>
      <w:proofErr w:type="spellStart"/>
      <w:r w:rsidRPr="00865FAC">
        <w:t>Évolution</w:t>
      </w:r>
      <w:proofErr w:type="spellEnd"/>
      <w:r w:rsidRPr="00865FAC">
        <w:t xml:space="preserve"> des </w:t>
      </w:r>
      <w:proofErr w:type="spellStart"/>
      <w:r w:rsidRPr="00865FAC">
        <w:t>organismes</w:t>
      </w:r>
      <w:proofErr w:type="spellEnd"/>
      <w:r w:rsidRPr="00865FAC">
        <w:t xml:space="preserve">. In </w:t>
      </w:r>
      <w:proofErr w:type="spellStart"/>
      <w:r w:rsidRPr="00865FAC">
        <w:rPr>
          <w:i/>
          <w:iCs/>
        </w:rPr>
        <w:t>Dictionnaire</w:t>
      </w:r>
      <w:proofErr w:type="spellEnd"/>
      <w:r w:rsidRPr="00865FAC">
        <w:rPr>
          <w:i/>
          <w:iCs/>
        </w:rPr>
        <w:t xml:space="preserve"> du </w:t>
      </w:r>
      <w:proofErr w:type="spellStart"/>
      <w:r w:rsidRPr="00865FAC">
        <w:rPr>
          <w:i/>
          <w:iCs/>
        </w:rPr>
        <w:t>darwinisme</w:t>
      </w:r>
      <w:proofErr w:type="spellEnd"/>
      <w:r w:rsidRPr="00865FAC">
        <w:rPr>
          <w:i/>
          <w:iCs/>
        </w:rPr>
        <w:t xml:space="preserve"> et de </w:t>
      </w:r>
      <w:proofErr w:type="spellStart"/>
      <w:r w:rsidRPr="00865FAC">
        <w:rPr>
          <w:i/>
          <w:iCs/>
        </w:rPr>
        <w:t>l</w:t>
      </w:r>
      <w:r w:rsidR="002A61F9" w:rsidRPr="00865FAC">
        <w:rPr>
          <w:i/>
          <w:iCs/>
        </w:rPr>
        <w:t>’</w:t>
      </w:r>
      <w:r w:rsidRPr="00865FAC">
        <w:rPr>
          <w:i/>
          <w:iCs/>
        </w:rPr>
        <w:t>évolution</w:t>
      </w:r>
      <w:proofErr w:type="spellEnd"/>
      <w:r w:rsidRPr="00865FAC">
        <w:rPr>
          <w:iCs/>
        </w:rPr>
        <w:t>,</w:t>
      </w:r>
      <w:r w:rsidRPr="00865FAC">
        <w:t xml:space="preserve"> Tort, P. (ed.). </w:t>
      </w:r>
      <w:r w:rsidRPr="00865FAC">
        <w:rPr>
          <w:iCs/>
        </w:rPr>
        <w:t>PUF</w:t>
      </w:r>
      <w:r w:rsidRPr="00865FAC">
        <w:t>, Paris, 1506–1529.</w:t>
      </w:r>
    </w:p>
    <w:p w14:paraId="48536C20" w14:textId="77777777" w:rsidR="000530BF" w:rsidRPr="00865FAC" w:rsidRDefault="000530BF" w:rsidP="00B820AC">
      <w:pPr>
        <w:pStyle w:val="ISTE-Bibliographyentries"/>
      </w:pPr>
      <w:proofErr w:type="spellStart"/>
      <w:r w:rsidRPr="00865FAC">
        <w:rPr>
          <w:szCs w:val="18"/>
        </w:rPr>
        <w:t>Gasc</w:t>
      </w:r>
      <w:proofErr w:type="spellEnd"/>
      <w:r w:rsidRPr="00865FAC">
        <w:t xml:space="preserve">, J.-P. (1999). </w:t>
      </w:r>
      <w:proofErr w:type="spellStart"/>
      <w:r w:rsidRPr="00865FAC">
        <w:t>Analyse</w:t>
      </w:r>
      <w:proofErr w:type="spellEnd"/>
      <w:r w:rsidRPr="00865FAC">
        <w:t xml:space="preserve"> </w:t>
      </w:r>
      <w:proofErr w:type="spellStart"/>
      <w:r w:rsidRPr="00865FAC">
        <w:t>d</w:t>
      </w:r>
      <w:r w:rsidR="002A61F9" w:rsidRPr="00865FAC">
        <w:t>’</w:t>
      </w:r>
      <w:r w:rsidRPr="00865FAC">
        <w:t>ouvrage</w:t>
      </w:r>
      <w:proofErr w:type="spellEnd"/>
      <w:r w:rsidRPr="00865FAC">
        <w:t xml:space="preserve">: E.R. Weibel, C.R. Taylor, L. </w:t>
      </w:r>
      <w:proofErr w:type="spellStart"/>
      <w:r w:rsidRPr="00865FAC">
        <w:t>Bolis</w:t>
      </w:r>
      <w:proofErr w:type="spellEnd"/>
      <w:r w:rsidRPr="00865FAC">
        <w:t xml:space="preserve"> (eds). Principles of animal design. The </w:t>
      </w:r>
      <w:r w:rsidR="000B21BE" w:rsidRPr="00865FAC">
        <w:t>o</w:t>
      </w:r>
      <w:r w:rsidRPr="00865FAC">
        <w:t xml:space="preserve">ptimization and </w:t>
      </w:r>
      <w:proofErr w:type="spellStart"/>
      <w:r w:rsidR="000B21BE" w:rsidRPr="00865FAC">
        <w:t>s</w:t>
      </w:r>
      <w:r w:rsidRPr="00865FAC">
        <w:t>ymmorphosis</w:t>
      </w:r>
      <w:proofErr w:type="spellEnd"/>
      <w:r w:rsidRPr="00865FAC">
        <w:t xml:space="preserve"> debate.</w:t>
      </w:r>
      <w:r w:rsidRPr="00865FAC">
        <w:rPr>
          <w:i/>
          <w:iCs/>
        </w:rPr>
        <w:t xml:space="preserve"> Revue </w:t>
      </w:r>
      <w:proofErr w:type="spellStart"/>
      <w:r w:rsidRPr="00865FAC">
        <w:rPr>
          <w:i/>
          <w:iCs/>
        </w:rPr>
        <w:t>d</w:t>
      </w:r>
      <w:r w:rsidR="002A61F9" w:rsidRPr="00865FAC">
        <w:rPr>
          <w:i/>
          <w:iCs/>
        </w:rPr>
        <w:t>’</w:t>
      </w:r>
      <w:r w:rsidRPr="00865FAC">
        <w:rPr>
          <w:i/>
          <w:iCs/>
        </w:rPr>
        <w:t>écologie</w:t>
      </w:r>
      <w:proofErr w:type="spellEnd"/>
      <w:r w:rsidRPr="00865FAC">
        <w:rPr>
          <w:i/>
          <w:iCs/>
        </w:rPr>
        <w:t xml:space="preserve"> (La </w:t>
      </w:r>
      <w:proofErr w:type="spellStart"/>
      <w:r w:rsidRPr="00865FAC">
        <w:rPr>
          <w:i/>
          <w:iCs/>
        </w:rPr>
        <w:t>terre</w:t>
      </w:r>
      <w:proofErr w:type="spellEnd"/>
      <w:r w:rsidRPr="00865FAC">
        <w:rPr>
          <w:i/>
          <w:iCs/>
        </w:rPr>
        <w:t xml:space="preserve"> et la vie)</w:t>
      </w:r>
      <w:r w:rsidRPr="00865FAC">
        <w:rPr>
          <w:iCs/>
        </w:rPr>
        <w:t>,</w:t>
      </w:r>
      <w:r w:rsidRPr="00865FAC">
        <w:t xml:space="preserve"> 554(1), 92–96.</w:t>
      </w:r>
    </w:p>
    <w:p w14:paraId="4367DC72" w14:textId="77777777" w:rsidR="000530BF" w:rsidRPr="00865FAC" w:rsidRDefault="000530BF" w:rsidP="00B820AC">
      <w:pPr>
        <w:pStyle w:val="ISTE-Bibliographyentries"/>
      </w:pPr>
      <w:proofErr w:type="spellStart"/>
      <w:r w:rsidRPr="00865FAC">
        <w:rPr>
          <w:szCs w:val="18"/>
        </w:rPr>
        <w:t>Gasc</w:t>
      </w:r>
      <w:proofErr w:type="spellEnd"/>
      <w:r w:rsidRPr="00865FAC">
        <w:t xml:space="preserve">, J.-P. (2006). Form, function, transformation. </w:t>
      </w:r>
      <w:r w:rsidRPr="00865FAC">
        <w:rPr>
          <w:i/>
        </w:rPr>
        <w:t xml:space="preserve">C.R. </w:t>
      </w:r>
      <w:proofErr w:type="spellStart"/>
      <w:r w:rsidRPr="00865FAC">
        <w:rPr>
          <w:i/>
        </w:rPr>
        <w:t>Palevol</w:t>
      </w:r>
      <w:proofErr w:type="spellEnd"/>
      <w:r w:rsidRPr="00865FAC">
        <w:t>,</w:t>
      </w:r>
      <w:r w:rsidRPr="00865FAC">
        <w:rPr>
          <w:i/>
        </w:rPr>
        <w:t xml:space="preserve"> </w:t>
      </w:r>
      <w:r w:rsidRPr="00865FAC">
        <w:t>5, 489–498.</w:t>
      </w:r>
    </w:p>
    <w:p w14:paraId="0280CC92" w14:textId="77777777" w:rsidR="000530BF" w:rsidRPr="00865FAC" w:rsidRDefault="000530BF" w:rsidP="00B820AC">
      <w:pPr>
        <w:pStyle w:val="ISTE-Bibliographyentries"/>
      </w:pPr>
      <w:proofErr w:type="spellStart"/>
      <w:r w:rsidRPr="00865FAC">
        <w:t>Gielis</w:t>
      </w:r>
      <w:proofErr w:type="spellEnd"/>
      <w:r w:rsidRPr="00865FAC">
        <w:t xml:space="preserve">, J. (2003). A generic geometric transformation that unifies a wide range of natural and abstract shapes. </w:t>
      </w:r>
      <w:r w:rsidRPr="00865FAC">
        <w:rPr>
          <w:i/>
        </w:rPr>
        <w:t>American Journal of Botany</w:t>
      </w:r>
      <w:r w:rsidRPr="00865FAC">
        <w:t>, 90(3), 333–338.</w:t>
      </w:r>
    </w:p>
    <w:p w14:paraId="2234B7A3" w14:textId="77777777" w:rsidR="000530BF" w:rsidRPr="00865FAC" w:rsidRDefault="000530BF" w:rsidP="00B820AC">
      <w:pPr>
        <w:pStyle w:val="ISTE-Bibliographyentries"/>
      </w:pPr>
      <w:proofErr w:type="spellStart"/>
      <w:r w:rsidRPr="00865FAC">
        <w:rPr>
          <w:szCs w:val="18"/>
        </w:rPr>
        <w:t>Korzun</w:t>
      </w:r>
      <w:proofErr w:type="spellEnd"/>
      <w:r w:rsidRPr="00865FAC">
        <w:t xml:space="preserve">, L.P., </w:t>
      </w:r>
      <w:proofErr w:type="spellStart"/>
      <w:r w:rsidRPr="00865FAC">
        <w:t>Erard</w:t>
      </w:r>
      <w:proofErr w:type="spellEnd"/>
      <w:r w:rsidRPr="00865FAC">
        <w:t xml:space="preserve">, C., </w:t>
      </w:r>
      <w:proofErr w:type="spellStart"/>
      <w:r w:rsidRPr="00865FAC">
        <w:t>Gasc</w:t>
      </w:r>
      <w:proofErr w:type="spellEnd"/>
      <w:r w:rsidRPr="00865FAC">
        <w:t xml:space="preserve">, J.-P., Dzerzhinsky, F.J. (2004). Le </w:t>
      </w:r>
      <w:proofErr w:type="spellStart"/>
      <w:r w:rsidRPr="00865FAC">
        <w:t>bec</w:t>
      </w:r>
      <w:proofErr w:type="spellEnd"/>
      <w:r w:rsidRPr="00865FAC">
        <w:t xml:space="preserve"> des </w:t>
      </w:r>
      <w:proofErr w:type="spellStart"/>
      <w:r w:rsidRPr="00865FAC">
        <w:t>oiseaux</w:t>
      </w:r>
      <w:proofErr w:type="spellEnd"/>
      <w:r w:rsidRPr="00865FAC">
        <w:t xml:space="preserve"> </w:t>
      </w:r>
      <w:proofErr w:type="spellStart"/>
      <w:r w:rsidRPr="00865FAC">
        <w:t>ou</w:t>
      </w:r>
      <w:proofErr w:type="spellEnd"/>
      <w:r w:rsidRPr="00865FAC">
        <w:t xml:space="preserve"> </w:t>
      </w:r>
      <w:proofErr w:type="spellStart"/>
      <w:r w:rsidRPr="00865FAC">
        <w:t>quand</w:t>
      </w:r>
      <w:proofErr w:type="spellEnd"/>
      <w:r w:rsidRPr="00865FAC">
        <w:t xml:space="preserve"> </w:t>
      </w:r>
      <w:proofErr w:type="spellStart"/>
      <w:r w:rsidRPr="00865FAC">
        <w:t>l</w:t>
      </w:r>
      <w:r w:rsidR="002A61F9" w:rsidRPr="00865FAC">
        <w:t>’</w:t>
      </w:r>
      <w:r w:rsidRPr="00865FAC">
        <w:t>anatomiste</w:t>
      </w:r>
      <w:proofErr w:type="spellEnd"/>
      <w:r w:rsidRPr="00865FAC">
        <w:t xml:space="preserve"> et </w:t>
      </w:r>
      <w:proofErr w:type="spellStart"/>
      <w:r w:rsidRPr="00865FAC">
        <w:t>l</w:t>
      </w:r>
      <w:r w:rsidR="002A61F9" w:rsidRPr="00865FAC">
        <w:t>’</w:t>
      </w:r>
      <w:r w:rsidRPr="00865FAC">
        <w:t>étho-écologiste</w:t>
      </w:r>
      <w:proofErr w:type="spellEnd"/>
      <w:r w:rsidRPr="00865FAC">
        <w:t xml:space="preserve"> </w:t>
      </w:r>
      <w:proofErr w:type="spellStart"/>
      <w:r w:rsidRPr="00865FAC">
        <w:t>ont</w:t>
      </w:r>
      <w:proofErr w:type="spellEnd"/>
      <w:r w:rsidRPr="00865FAC">
        <w:t xml:space="preserve"> </w:t>
      </w:r>
      <w:proofErr w:type="spellStart"/>
      <w:r w:rsidRPr="00865FAC">
        <w:t>besoin</w:t>
      </w:r>
      <w:proofErr w:type="spellEnd"/>
      <w:r w:rsidRPr="00865FAC">
        <w:t xml:space="preserve"> </w:t>
      </w:r>
      <w:proofErr w:type="spellStart"/>
      <w:r w:rsidRPr="00865FAC">
        <w:t>l</w:t>
      </w:r>
      <w:r w:rsidR="002A61F9" w:rsidRPr="00865FAC">
        <w:t>’</w:t>
      </w:r>
      <w:r w:rsidRPr="00865FAC">
        <w:t>un</w:t>
      </w:r>
      <w:proofErr w:type="spellEnd"/>
      <w:r w:rsidRPr="00865FAC">
        <w:t xml:space="preserve"> de </w:t>
      </w:r>
      <w:proofErr w:type="spellStart"/>
      <w:r w:rsidRPr="00865FAC">
        <w:t>l</w:t>
      </w:r>
      <w:r w:rsidR="002A61F9" w:rsidRPr="00865FAC">
        <w:t>’</w:t>
      </w:r>
      <w:r w:rsidRPr="00865FAC">
        <w:t>autre</w:t>
      </w:r>
      <w:proofErr w:type="spellEnd"/>
      <w:r w:rsidRPr="00865FAC">
        <w:t>.</w:t>
      </w:r>
      <w:r w:rsidRPr="00865FAC">
        <w:rPr>
          <w:i/>
          <w:iCs/>
        </w:rPr>
        <w:t xml:space="preserve"> Alauda</w:t>
      </w:r>
      <w:r w:rsidRPr="00865FAC">
        <w:rPr>
          <w:iCs/>
        </w:rPr>
        <w:t>,</w:t>
      </w:r>
      <w:r w:rsidRPr="00865FAC">
        <w:t xml:space="preserve"> 72, 4, 259–280.</w:t>
      </w:r>
    </w:p>
    <w:p w14:paraId="5B759D57" w14:textId="77777777" w:rsidR="000530BF" w:rsidRPr="00865FAC" w:rsidRDefault="000530BF" w:rsidP="00B820AC">
      <w:pPr>
        <w:pStyle w:val="ISTE-Bibliographyentries"/>
        <w:rPr>
          <w:szCs w:val="18"/>
        </w:rPr>
      </w:pPr>
      <w:proofErr w:type="spellStart"/>
      <w:r w:rsidRPr="00865FAC">
        <w:rPr>
          <w:szCs w:val="18"/>
        </w:rPr>
        <w:t>Mardia</w:t>
      </w:r>
      <w:proofErr w:type="spellEnd"/>
      <w:r w:rsidRPr="00865FAC">
        <w:rPr>
          <w:szCs w:val="18"/>
        </w:rPr>
        <w:t xml:space="preserve">, K.V., Bookstein, F.L., </w:t>
      </w:r>
      <w:proofErr w:type="spellStart"/>
      <w:r w:rsidRPr="00865FAC">
        <w:rPr>
          <w:szCs w:val="18"/>
        </w:rPr>
        <w:t>Khambay</w:t>
      </w:r>
      <w:proofErr w:type="spellEnd"/>
      <w:r w:rsidRPr="00865FAC">
        <w:rPr>
          <w:szCs w:val="18"/>
        </w:rPr>
        <w:t>, B., Kent, J.T. (2018). Deformations and</w:t>
      </w:r>
      <w:r w:rsidRPr="00865FAC">
        <w:t xml:space="preserve"> smile: 100 years of d</w:t>
      </w:r>
      <w:r w:rsidR="002A61F9" w:rsidRPr="00865FAC">
        <w:t>’</w:t>
      </w:r>
      <w:r w:rsidRPr="00865FAC">
        <w:t>Arcy Thompson</w:t>
      </w:r>
      <w:r w:rsidR="002A61F9" w:rsidRPr="00865FAC">
        <w:t>’</w:t>
      </w:r>
      <w:r w:rsidRPr="00865FAC">
        <w:t xml:space="preserve">s </w:t>
      </w:r>
      <w:r w:rsidRPr="00865FAC">
        <w:rPr>
          <w:i/>
        </w:rPr>
        <w:t>On Growth and Form</w:t>
      </w:r>
      <w:r w:rsidRPr="00865FAC">
        <w:t xml:space="preserve">. </w:t>
      </w:r>
      <w:r w:rsidRPr="00865FAC">
        <w:rPr>
          <w:i/>
        </w:rPr>
        <w:t>Significance</w:t>
      </w:r>
      <w:r w:rsidRPr="00865FAC">
        <w:t>, 15(3), 20–</w:t>
      </w:r>
      <w:r w:rsidRPr="00865FAC">
        <w:rPr>
          <w:szCs w:val="18"/>
        </w:rPr>
        <w:t>25.</w:t>
      </w:r>
    </w:p>
    <w:p w14:paraId="4A21FB21" w14:textId="77777777" w:rsidR="000530BF" w:rsidRPr="00865FAC" w:rsidRDefault="000530BF" w:rsidP="00B820AC">
      <w:pPr>
        <w:pStyle w:val="ISTE-Bibliographyentries"/>
      </w:pPr>
      <w:r w:rsidRPr="00865FAC">
        <w:rPr>
          <w:szCs w:val="18"/>
        </w:rPr>
        <w:t>Me</w:t>
      </w:r>
      <w:r w:rsidRPr="00865FAC">
        <w:t xml:space="preserve">dawar, P. (1984). </w:t>
      </w:r>
      <w:r w:rsidRPr="00865FAC">
        <w:rPr>
          <w:i/>
          <w:iCs/>
        </w:rPr>
        <w:t>Pluto</w:t>
      </w:r>
      <w:r w:rsidR="002A61F9" w:rsidRPr="00865FAC">
        <w:rPr>
          <w:i/>
          <w:iCs/>
        </w:rPr>
        <w:t>’</w:t>
      </w:r>
      <w:r w:rsidRPr="00865FAC">
        <w:rPr>
          <w:i/>
          <w:iCs/>
        </w:rPr>
        <w:t>s Republic</w:t>
      </w:r>
      <w:r w:rsidRPr="00865FAC">
        <w:t>. Oxford University Press, Oxford.</w:t>
      </w:r>
    </w:p>
    <w:p w14:paraId="14AC09BE" w14:textId="77777777" w:rsidR="000530BF" w:rsidRPr="00865FAC" w:rsidRDefault="000530BF" w:rsidP="00B820AC">
      <w:pPr>
        <w:pStyle w:val="ISTE-Bibliographyentries"/>
      </w:pPr>
      <w:r w:rsidRPr="00865FAC">
        <w:t xml:space="preserve">Müller, G.B. (ed.). (2017). </w:t>
      </w:r>
      <w:proofErr w:type="spellStart"/>
      <w:r w:rsidRPr="00865FAC">
        <w:t>Biologische</w:t>
      </w:r>
      <w:proofErr w:type="spellEnd"/>
      <w:r w:rsidRPr="00865FAC">
        <w:t xml:space="preserve"> </w:t>
      </w:r>
      <w:proofErr w:type="spellStart"/>
      <w:r w:rsidRPr="00865FAC">
        <w:t>Versuchsanstall</w:t>
      </w:r>
      <w:proofErr w:type="spellEnd"/>
      <w:r w:rsidRPr="00865FAC">
        <w:t xml:space="preserve">: An Experiment in the Experimental Sciences. In </w:t>
      </w:r>
      <w:r w:rsidRPr="00865FAC">
        <w:rPr>
          <w:i/>
          <w:iCs/>
        </w:rPr>
        <w:t>Vivarium: Experimental, Quantitative, and Theoretical Biology at Vienna</w:t>
      </w:r>
      <w:r w:rsidR="002A61F9" w:rsidRPr="00865FAC">
        <w:rPr>
          <w:i/>
          <w:iCs/>
        </w:rPr>
        <w:t>’</w:t>
      </w:r>
      <w:r w:rsidRPr="00865FAC">
        <w:rPr>
          <w:i/>
          <w:iCs/>
        </w:rPr>
        <w:t xml:space="preserve">s </w:t>
      </w:r>
      <w:proofErr w:type="spellStart"/>
      <w:r w:rsidRPr="00865FAC">
        <w:rPr>
          <w:i/>
          <w:iCs/>
        </w:rPr>
        <w:t>Biologische</w:t>
      </w:r>
      <w:proofErr w:type="spellEnd"/>
      <w:r w:rsidRPr="00865FAC">
        <w:rPr>
          <w:i/>
          <w:iCs/>
        </w:rPr>
        <w:t xml:space="preserve"> </w:t>
      </w:r>
      <w:proofErr w:type="spellStart"/>
      <w:r w:rsidRPr="00865FAC">
        <w:rPr>
          <w:i/>
          <w:iCs/>
        </w:rPr>
        <w:t>Versuchsanstall</w:t>
      </w:r>
      <w:proofErr w:type="spellEnd"/>
      <w:r w:rsidRPr="00865FAC">
        <w:rPr>
          <w:iCs/>
        </w:rPr>
        <w:t>.</w:t>
      </w:r>
      <w:r w:rsidRPr="00865FAC">
        <w:rPr>
          <w:i/>
          <w:iCs/>
        </w:rPr>
        <w:t xml:space="preserve"> </w:t>
      </w:r>
      <w:r w:rsidRPr="00865FAC">
        <w:t>MIT Press, Cambridge.</w:t>
      </w:r>
    </w:p>
    <w:p w14:paraId="26FE6EF4" w14:textId="77777777" w:rsidR="000530BF" w:rsidRPr="00865FAC" w:rsidRDefault="000530BF" w:rsidP="00B820AC">
      <w:pPr>
        <w:pStyle w:val="ISTE-Bibliographyentries"/>
      </w:pPr>
      <w:proofErr w:type="spellStart"/>
      <w:r w:rsidRPr="00865FAC">
        <w:rPr>
          <w:szCs w:val="18"/>
        </w:rPr>
        <w:t>Panyutina</w:t>
      </w:r>
      <w:proofErr w:type="spellEnd"/>
      <w:r w:rsidRPr="00865FAC">
        <w:t xml:space="preserve">, A.A., </w:t>
      </w:r>
      <w:proofErr w:type="spellStart"/>
      <w:r w:rsidRPr="00865FAC">
        <w:t>Korzun</w:t>
      </w:r>
      <w:proofErr w:type="spellEnd"/>
      <w:r w:rsidRPr="00865FAC">
        <w:t xml:space="preserve">, L.P., </w:t>
      </w:r>
      <w:proofErr w:type="spellStart"/>
      <w:r w:rsidRPr="00865FAC">
        <w:t>Kuznetsov</w:t>
      </w:r>
      <w:proofErr w:type="spellEnd"/>
      <w:r w:rsidRPr="00865FAC">
        <w:t xml:space="preserve">, A.N. (2015). </w:t>
      </w:r>
      <w:r w:rsidRPr="00865FAC">
        <w:rPr>
          <w:i/>
        </w:rPr>
        <w:t>Flight of Mammals: From Terrestrial Limbs to Wings</w:t>
      </w:r>
      <w:r w:rsidRPr="00865FAC">
        <w:t>. Springer, Berlin.</w:t>
      </w:r>
    </w:p>
    <w:p w14:paraId="09F35193" w14:textId="77777777" w:rsidR="000530BF" w:rsidRPr="00865FAC" w:rsidRDefault="000530BF" w:rsidP="00B820AC">
      <w:pPr>
        <w:pStyle w:val="ISTE-Bibliographyentries"/>
      </w:pPr>
      <w:proofErr w:type="spellStart"/>
      <w:r w:rsidRPr="00865FAC">
        <w:rPr>
          <w:szCs w:val="18"/>
        </w:rPr>
        <w:lastRenderedPageBreak/>
        <w:t>Rohlf</w:t>
      </w:r>
      <w:proofErr w:type="spellEnd"/>
      <w:r w:rsidRPr="00865FAC">
        <w:rPr>
          <w:szCs w:val="18"/>
        </w:rPr>
        <w:t>,</w:t>
      </w:r>
      <w:r w:rsidRPr="00865FAC">
        <w:t xml:space="preserve"> R.J., Bookstein, F.L. (1990). </w:t>
      </w:r>
      <w:r w:rsidRPr="00865FAC">
        <w:rPr>
          <w:i/>
        </w:rPr>
        <w:t>Proceedings of the Michigan Morphometrics Workshop</w:t>
      </w:r>
      <w:r w:rsidRPr="00865FAC">
        <w:t>. University of Michigan Museum of Zoology, Ann Arbor.</w:t>
      </w:r>
    </w:p>
    <w:p w14:paraId="568D1A17" w14:textId="77777777" w:rsidR="000530BF" w:rsidRPr="00865FAC" w:rsidRDefault="000530BF" w:rsidP="00B820AC">
      <w:pPr>
        <w:pStyle w:val="ISTE-Bibliographyentries"/>
      </w:pPr>
      <w:proofErr w:type="spellStart"/>
      <w:r w:rsidRPr="00865FAC">
        <w:rPr>
          <w:szCs w:val="18"/>
        </w:rPr>
        <w:t>Rohlf</w:t>
      </w:r>
      <w:proofErr w:type="spellEnd"/>
      <w:r w:rsidRPr="00865FAC">
        <w:t xml:space="preserve">, R.J., Marcus, L.F. (1993). A revolution morphometrics. </w:t>
      </w:r>
      <w:r w:rsidRPr="00865FAC">
        <w:rPr>
          <w:i/>
        </w:rPr>
        <w:t>Trends in Ecology and Evolution</w:t>
      </w:r>
      <w:r w:rsidRPr="00865FAC">
        <w:t>, 8(4), 129–132.</w:t>
      </w:r>
    </w:p>
    <w:p w14:paraId="7E2ECC34" w14:textId="77777777" w:rsidR="000530BF" w:rsidRPr="00865FAC" w:rsidRDefault="000530BF" w:rsidP="00B820AC">
      <w:pPr>
        <w:pStyle w:val="ISTE-Bibliographyentries"/>
        <w:rPr>
          <w:spacing w:val="-2"/>
        </w:rPr>
      </w:pPr>
      <w:r w:rsidRPr="00865FAC">
        <w:rPr>
          <w:szCs w:val="18"/>
        </w:rPr>
        <w:t>Thompson</w:t>
      </w:r>
      <w:r w:rsidRPr="00865FAC">
        <w:rPr>
          <w:spacing w:val="-2"/>
        </w:rPr>
        <w:t>, D</w:t>
      </w:r>
      <w:r w:rsidR="002A61F9" w:rsidRPr="00865FAC">
        <w:rPr>
          <w:spacing w:val="-2"/>
        </w:rPr>
        <w:t>’</w:t>
      </w:r>
      <w:r w:rsidRPr="00865FAC">
        <w:rPr>
          <w:spacing w:val="-2"/>
        </w:rPr>
        <w:t xml:space="preserve">A.W. (1915). Morphology and </w:t>
      </w:r>
      <w:r w:rsidR="000B21BE" w:rsidRPr="00865FAC">
        <w:rPr>
          <w:spacing w:val="-2"/>
        </w:rPr>
        <w:t>m</w:t>
      </w:r>
      <w:r w:rsidRPr="00865FAC">
        <w:rPr>
          <w:spacing w:val="-2"/>
        </w:rPr>
        <w:t xml:space="preserve">athematics. </w:t>
      </w:r>
      <w:r w:rsidRPr="00865FAC">
        <w:rPr>
          <w:i/>
          <w:spacing w:val="-2"/>
        </w:rPr>
        <w:t>Trans. R. Soc. Edinburgh</w:t>
      </w:r>
      <w:r w:rsidRPr="00865FAC">
        <w:rPr>
          <w:spacing w:val="-2"/>
        </w:rPr>
        <w:t>, 50, 857–895.</w:t>
      </w:r>
    </w:p>
    <w:p w14:paraId="645CDDA6" w14:textId="77777777" w:rsidR="000530BF" w:rsidRPr="00865FAC" w:rsidRDefault="000530BF" w:rsidP="00B820AC">
      <w:pPr>
        <w:pStyle w:val="ISTE-Bibliographyentries"/>
      </w:pPr>
      <w:r w:rsidRPr="00865FAC">
        <w:rPr>
          <w:szCs w:val="18"/>
        </w:rPr>
        <w:t>Thompson</w:t>
      </w:r>
      <w:r w:rsidRPr="00865FAC">
        <w:t>, D</w:t>
      </w:r>
      <w:r w:rsidR="002A61F9" w:rsidRPr="00865FAC">
        <w:t>’</w:t>
      </w:r>
      <w:r w:rsidRPr="00865FAC">
        <w:t xml:space="preserve">A.W. (1917). </w:t>
      </w:r>
      <w:r w:rsidRPr="00865FAC">
        <w:rPr>
          <w:i/>
        </w:rPr>
        <w:t>On Growth and Form</w:t>
      </w:r>
      <w:r w:rsidRPr="00865FAC">
        <w:t>. Cambridge University Press, Cambridge.</w:t>
      </w:r>
    </w:p>
    <w:p w14:paraId="59B025C2" w14:textId="77777777" w:rsidR="000530BF" w:rsidRPr="00865FAC" w:rsidRDefault="000530BF" w:rsidP="00B820AC">
      <w:pPr>
        <w:pStyle w:val="ISTE-Bibliographyentries"/>
      </w:pPr>
      <w:r w:rsidRPr="00865FAC">
        <w:rPr>
          <w:szCs w:val="18"/>
        </w:rPr>
        <w:t>Wolff</w:t>
      </w:r>
      <w:r w:rsidRPr="00865FAC">
        <w:t xml:space="preserve">, J. (1869). </w:t>
      </w:r>
      <w:proofErr w:type="spellStart"/>
      <w:r w:rsidRPr="00865FAC">
        <w:t>Ueber</w:t>
      </w:r>
      <w:proofErr w:type="spellEnd"/>
      <w:r w:rsidRPr="00865FAC">
        <w:t xml:space="preserve"> die </w:t>
      </w:r>
      <w:proofErr w:type="spellStart"/>
      <w:r w:rsidRPr="00865FAC">
        <w:t>Bedeutung</w:t>
      </w:r>
      <w:proofErr w:type="spellEnd"/>
      <w:r w:rsidRPr="00865FAC">
        <w:t xml:space="preserve"> des </w:t>
      </w:r>
      <w:proofErr w:type="spellStart"/>
      <w:r w:rsidRPr="00865FAC">
        <w:t>Architectur</w:t>
      </w:r>
      <w:proofErr w:type="spellEnd"/>
      <w:r w:rsidRPr="00865FAC">
        <w:t xml:space="preserve"> der </w:t>
      </w:r>
      <w:proofErr w:type="spellStart"/>
      <w:r w:rsidRPr="00865FAC">
        <w:t>Spongiösen</w:t>
      </w:r>
      <w:proofErr w:type="spellEnd"/>
      <w:r w:rsidRPr="00865FAC">
        <w:t xml:space="preserve"> </w:t>
      </w:r>
      <w:proofErr w:type="spellStart"/>
      <w:r w:rsidRPr="00865FAC">
        <w:t>Substanz</w:t>
      </w:r>
      <w:proofErr w:type="spellEnd"/>
      <w:r w:rsidRPr="00865FAC">
        <w:t xml:space="preserve">. </w:t>
      </w:r>
      <w:proofErr w:type="spellStart"/>
      <w:r w:rsidRPr="00865FAC">
        <w:rPr>
          <w:i/>
        </w:rPr>
        <w:t>Centralblatt</w:t>
      </w:r>
      <w:proofErr w:type="spellEnd"/>
      <w:r w:rsidRPr="00865FAC">
        <w:rPr>
          <w:i/>
        </w:rPr>
        <w:t xml:space="preserve"> </w:t>
      </w:r>
      <w:proofErr w:type="spellStart"/>
      <w:r w:rsidRPr="00865FAC">
        <w:rPr>
          <w:i/>
        </w:rPr>
        <w:t>für</w:t>
      </w:r>
      <w:proofErr w:type="spellEnd"/>
      <w:r w:rsidRPr="00865FAC">
        <w:rPr>
          <w:i/>
        </w:rPr>
        <w:t xml:space="preserve"> die </w:t>
      </w:r>
      <w:proofErr w:type="spellStart"/>
      <w:r w:rsidRPr="00865FAC">
        <w:rPr>
          <w:i/>
        </w:rPr>
        <w:t>medizinischen</w:t>
      </w:r>
      <w:proofErr w:type="spellEnd"/>
      <w:r w:rsidRPr="00865FAC">
        <w:rPr>
          <w:i/>
        </w:rPr>
        <w:t xml:space="preserve"> </w:t>
      </w:r>
      <w:proofErr w:type="spellStart"/>
      <w:r w:rsidRPr="00865FAC">
        <w:rPr>
          <w:i/>
        </w:rPr>
        <w:t>Wissenschaften</w:t>
      </w:r>
      <w:proofErr w:type="spellEnd"/>
      <w:r w:rsidRPr="00865FAC">
        <w:t>, 54, 949–951.</w:t>
      </w:r>
    </w:p>
    <w:p w14:paraId="55A5785D" w14:textId="77777777" w:rsidR="00DC553C" w:rsidRPr="00865FAC" w:rsidRDefault="000530BF" w:rsidP="00B820AC">
      <w:pPr>
        <w:pStyle w:val="ISTE-Bibliographyentries"/>
      </w:pPr>
      <w:proofErr w:type="spellStart"/>
      <w:r w:rsidRPr="00865FAC">
        <w:rPr>
          <w:szCs w:val="18"/>
        </w:rPr>
        <w:t>Yudin</w:t>
      </w:r>
      <w:proofErr w:type="spellEnd"/>
      <w:r w:rsidRPr="00865FAC">
        <w:t xml:space="preserve">, K.A. (1957). On problems of morphological studies in ornithology. </w:t>
      </w:r>
      <w:proofErr w:type="spellStart"/>
      <w:r w:rsidRPr="00865FAC">
        <w:rPr>
          <w:i/>
        </w:rPr>
        <w:t>Zoolojiskii</w:t>
      </w:r>
      <w:proofErr w:type="spellEnd"/>
      <w:r w:rsidRPr="00865FAC">
        <w:rPr>
          <w:i/>
        </w:rPr>
        <w:t xml:space="preserve"> </w:t>
      </w:r>
      <w:proofErr w:type="spellStart"/>
      <w:r w:rsidRPr="00865FAC">
        <w:rPr>
          <w:i/>
        </w:rPr>
        <w:t>Zhurnal</w:t>
      </w:r>
      <w:proofErr w:type="spellEnd"/>
      <w:r w:rsidRPr="00865FAC">
        <w:t>, 36(1), 113–121.</w:t>
      </w:r>
    </w:p>
    <w:p w14:paraId="48076F69" w14:textId="77777777" w:rsidR="006B2A29" w:rsidRPr="00865FAC" w:rsidRDefault="006B2A29" w:rsidP="00B820AC">
      <w:pPr>
        <w:pStyle w:val="ISTE-Bibliographyentries"/>
        <w:rPr>
          <w:sz w:val="20"/>
        </w:rPr>
        <w:sectPr w:rsidR="006B2A29" w:rsidRPr="00865FAC" w:rsidSect="00323EE2">
          <w:headerReference w:type="even" r:id="rId11"/>
          <w:headerReference w:type="default" r:id="rId12"/>
          <w:footerReference w:type="first" r:id="rId13"/>
          <w:pgSz w:w="11906" w:h="16838" w:code="9"/>
          <w:pgMar w:top="3232" w:right="2552" w:bottom="3232" w:left="2552" w:header="2665" w:footer="2665" w:gutter="0"/>
          <w:pgNumType w:start="1"/>
          <w:cols w:space="708"/>
          <w:titlePg/>
          <w:docGrid w:linePitch="360"/>
        </w:sectPr>
      </w:pPr>
    </w:p>
    <w:p w14:paraId="6049F100" w14:textId="77777777" w:rsidR="006B2A29" w:rsidRPr="00865FAC" w:rsidRDefault="006B2A29" w:rsidP="00B820AC">
      <w:pPr>
        <w:pStyle w:val="ISTE-Bibliographyentries"/>
        <w:rPr>
          <w:sz w:val="20"/>
        </w:rPr>
      </w:pPr>
    </w:p>
    <w:sectPr w:rsidR="006B2A29" w:rsidRPr="00865FAC" w:rsidSect="008B062B">
      <w:footerReference w:type="first" r:id="rId14"/>
      <w:pgSz w:w="11906" w:h="16838" w:code="9"/>
      <w:pgMar w:top="3232" w:right="2552" w:bottom="3232" w:left="2552" w:header="2665" w:footer="26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6DE731" w14:textId="77777777" w:rsidR="005866C6" w:rsidRDefault="005866C6" w:rsidP="0031128A">
      <w:pPr>
        <w:spacing w:after="0" w:line="240" w:lineRule="auto"/>
      </w:pPr>
      <w:r>
        <w:separator/>
      </w:r>
    </w:p>
  </w:endnote>
  <w:endnote w:type="continuationSeparator" w:id="0">
    <w:p w14:paraId="27BEFAF4" w14:textId="77777777" w:rsidR="005866C6" w:rsidRDefault="005866C6" w:rsidP="003112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473B4" w14:textId="3389A011" w:rsidR="002F232C" w:rsidRPr="00221E17" w:rsidRDefault="00221E17" w:rsidP="00221E17">
    <w:pPr>
      <w:spacing w:after="0" w:line="240" w:lineRule="auto"/>
      <w:jc w:val="center"/>
    </w:pPr>
    <w:r w:rsidRPr="00F139CE">
      <w:rPr>
        <w:rFonts w:ascii="Times New Roman" w:eastAsia="Times New Roman" w:hAnsi="Times New Roman" w:cs="Times New Roman"/>
        <w:i/>
        <w:iCs/>
        <w:sz w:val="18"/>
        <w:szCs w:val="18"/>
        <w:shd w:val="clear" w:color="auto" w:fill="FFFFFF"/>
      </w:rPr>
      <w:t>The Explosion of Life</w:t>
    </w:r>
    <w:r w:rsidRPr="00F139CE">
      <w:rPr>
        <w:rFonts w:ascii="Times New Roman" w:eastAsia="Times New Roman" w:hAnsi="Times New Roman" w:cs="Times New Roman"/>
        <w:sz w:val="18"/>
        <w:szCs w:val="18"/>
        <w:shd w:val="clear" w:color="auto" w:fill="FFFFFF"/>
        <w:lang w:val="en-US"/>
      </w:rPr>
      <w:t xml:space="preserve">, </w:t>
    </w:r>
    <w:r>
      <w:rPr>
        <w:rFonts w:ascii="Times New Roman" w:eastAsia="Times New Roman" w:hAnsi="Times New Roman" w:cs="Times New Roman"/>
        <w:sz w:val="18"/>
        <w:szCs w:val="18"/>
        <w:shd w:val="clear" w:color="auto" w:fill="FFFFFF"/>
        <w:lang w:val="en-US"/>
      </w:rPr>
      <w:br/>
    </w:r>
    <w:r w:rsidRPr="00F139CE">
      <w:rPr>
        <w:rFonts w:ascii="Times New Roman" w:eastAsia="Times New Roman" w:hAnsi="Times New Roman" w:cs="Times New Roman"/>
        <w:sz w:val="18"/>
        <w:szCs w:val="18"/>
        <w:shd w:val="clear" w:color="auto" w:fill="FFFFFF"/>
        <w:lang w:val="en-US"/>
      </w:rPr>
      <w:t xml:space="preserve">coordinated by Marie </w:t>
    </w:r>
    <w:proofErr w:type="spellStart"/>
    <w:r w:rsidRPr="00F139CE">
      <w:rPr>
        <w:rFonts w:ascii="Times New Roman" w:eastAsia="Times New Roman" w:hAnsi="Times New Roman" w:cs="Times New Roman"/>
        <w:smallCaps/>
        <w:sz w:val="18"/>
        <w:szCs w:val="18"/>
        <w:shd w:val="clear" w:color="auto" w:fill="FFFFFF"/>
        <w:lang w:val="en-US"/>
      </w:rPr>
      <w:t>Maurel</w:t>
    </w:r>
    <w:proofErr w:type="spellEnd"/>
    <w:r w:rsidRPr="00D03774">
      <w:rPr>
        <w:rFonts w:ascii="Times New Roman" w:eastAsia="Times New Roman" w:hAnsi="Times New Roman" w:cs="Times New Roman"/>
        <w:sz w:val="18"/>
        <w:szCs w:val="18"/>
        <w:shd w:val="clear" w:color="auto" w:fill="FFFFFF"/>
        <w:lang w:val="en-US"/>
      </w:rPr>
      <w:t xml:space="preserve">. © </w:t>
    </w:r>
    <w:r w:rsidRPr="00586086">
      <w:rPr>
        <w:rFonts w:ascii="Times New Roman" w:eastAsia="Times New Roman" w:hAnsi="Times New Roman" w:cs="Times New Roman"/>
        <w:sz w:val="18"/>
        <w:szCs w:val="18"/>
        <w:shd w:val="clear" w:color="auto" w:fill="FFFFFF"/>
        <w:lang w:val="en-US"/>
      </w:rPr>
      <w:t>ISTE Ltd</w:t>
    </w:r>
    <w:r w:rsidRPr="00D03774">
      <w:rPr>
        <w:rFonts w:ascii="Times New Roman" w:eastAsia="Times New Roman" w:hAnsi="Times New Roman" w:cs="Times New Roman"/>
        <w:sz w:val="18"/>
        <w:szCs w:val="18"/>
        <w:shd w:val="clear" w:color="auto" w:fill="FFFFFF"/>
        <w:lang w:val="en-US"/>
      </w:rPr>
      <w:t xml:space="preserve"> 202</w:t>
    </w:r>
    <w:r w:rsidR="00323EE2">
      <w:rPr>
        <w:rFonts w:ascii="Times New Roman" w:eastAsia="Times New Roman" w:hAnsi="Times New Roman" w:cs="Times New Roman"/>
        <w:sz w:val="18"/>
        <w:szCs w:val="18"/>
        <w:shd w:val="clear" w:color="auto" w:fill="FFFFFF"/>
        <w:lang w:val="en-US"/>
      </w:rPr>
      <w:t>1</w:t>
    </w:r>
    <w:r w:rsidRPr="00D03774">
      <w:rPr>
        <w:rFonts w:ascii="Times New Roman" w:eastAsia="Times New Roman" w:hAnsi="Times New Roman" w:cs="Times New Roman"/>
        <w:sz w:val="18"/>
        <w:szCs w:val="18"/>
        <w:shd w:val="clear" w:color="auto" w:fill="FFFFFF"/>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14B28" w14:textId="77777777" w:rsidR="006B2A29" w:rsidRPr="006B2A29" w:rsidRDefault="006B2A29" w:rsidP="006B2A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D7C490" w14:textId="77777777" w:rsidR="005866C6" w:rsidRDefault="005866C6" w:rsidP="0031128A">
      <w:pPr>
        <w:spacing w:after="0" w:line="240" w:lineRule="auto"/>
      </w:pPr>
      <w:r>
        <w:separator/>
      </w:r>
    </w:p>
  </w:footnote>
  <w:footnote w:type="continuationSeparator" w:id="0">
    <w:p w14:paraId="1914913C" w14:textId="77777777" w:rsidR="005866C6" w:rsidRDefault="005866C6" w:rsidP="003112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5757C" w14:textId="6EB9BD7F" w:rsidR="0018026F" w:rsidRPr="003A7B9E" w:rsidRDefault="00FB600C" w:rsidP="003A7B9E">
    <w:pPr>
      <w:pStyle w:val="ISTE-Header-evenpage"/>
    </w:pPr>
    <w:r w:rsidRPr="009702AB">
      <w:fldChar w:fldCharType="begin"/>
    </w:r>
    <w:r w:rsidR="003A7B9E" w:rsidRPr="009702AB">
      <w:instrText>PAGE   \* MERGEFORMAT</w:instrText>
    </w:r>
    <w:r w:rsidRPr="009702AB">
      <w:fldChar w:fldCharType="separate"/>
    </w:r>
    <w:r w:rsidR="00571494">
      <w:rPr>
        <w:noProof/>
      </w:rPr>
      <w:t>60</w:t>
    </w:r>
    <w:r w:rsidRPr="009702AB">
      <w:fldChar w:fldCharType="end"/>
    </w:r>
    <w:r w:rsidR="003A7B9E">
      <w:t xml:space="preserve"> </w:t>
    </w:r>
    <w:r w:rsidR="003A7B9E" w:rsidRPr="009702AB">
      <w:t xml:space="preserve">  </w:t>
    </w:r>
    <w:r w:rsidR="003A7B9E">
      <w:t xml:space="preserve"> </w:t>
    </w:r>
    <w:r w:rsidR="003A7B9E" w:rsidRPr="009702AB">
      <w:t xml:space="preserve"> </w:t>
    </w:r>
    <w:r w:rsidR="003A7B9E" w:rsidRPr="00BF69E8">
      <w:rPr>
        <w:szCs w:val="28"/>
      </w:rPr>
      <w:t>The Explosion of Life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D32F7" w14:textId="77777777" w:rsidR="00916A9F" w:rsidRPr="003A7B9E" w:rsidRDefault="00F917E6" w:rsidP="00F917E6">
    <w:pPr>
      <w:pStyle w:val="ISTE-Header-oddpage"/>
      <w:rPr>
        <w:lang w:val="en-US"/>
      </w:rPr>
    </w:pPr>
    <w:r w:rsidRPr="00227DDF">
      <w:rPr>
        <w:i/>
        <w:lang w:val="en-US"/>
      </w:rPr>
      <w:t>On Growth and Form</w:t>
    </w:r>
    <w:r w:rsidRPr="003A7B9E">
      <w:rPr>
        <w:lang w:val="en-US"/>
      </w:rPr>
      <w:t>: Context and Purpose</w:t>
    </w:r>
    <w:r w:rsidR="00916A9F" w:rsidRPr="003A7B9E">
      <w:rPr>
        <w:lang w:val="en-US"/>
      </w:rPr>
      <w:t xml:space="preserve">     </w:t>
    </w:r>
    <w:r w:rsidR="00FB600C">
      <w:fldChar w:fldCharType="begin"/>
    </w:r>
    <w:r w:rsidR="00EC6961" w:rsidRPr="003A7B9E">
      <w:rPr>
        <w:lang w:val="en-US"/>
      </w:rPr>
      <w:instrText>PAGE   \* MERGEFORMAT</w:instrText>
    </w:r>
    <w:r w:rsidR="00FB600C">
      <w:fldChar w:fldCharType="separate"/>
    </w:r>
    <w:r w:rsidR="00571494">
      <w:rPr>
        <w:noProof/>
        <w:lang w:val="en-US"/>
      </w:rPr>
      <w:t>61</w:t>
    </w:r>
    <w:r w:rsidR="00FB600C">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7889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71C2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57EDB9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DA6196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158897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66E6BE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8C6A54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B8835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19222C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394B87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145614"/>
    <w:multiLevelType w:val="hybridMultilevel"/>
    <w:tmpl w:val="29923820"/>
    <w:lvl w:ilvl="0" w:tplc="76562D12">
      <w:numFmt w:val="bullet"/>
      <w:pStyle w:val="ISTE-List2ndlevel"/>
      <w:lvlText w:val="-"/>
      <w:lvlJc w:val="left"/>
      <w:pPr>
        <w:ind w:left="644" w:hanging="360"/>
      </w:pPr>
      <w:rPr>
        <w:rFonts w:ascii="Times New Roman" w:eastAsia="Times New Roman" w:hAnsi="Times New Roman" w:cs="Times New Roman"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1" w15:restartNumberingAfterBreak="0">
    <w:nsid w:val="192F4655"/>
    <w:multiLevelType w:val="hybridMultilevel"/>
    <w:tmpl w:val="3DFE9716"/>
    <w:lvl w:ilvl="0" w:tplc="70F27F96">
      <w:start w:val="1"/>
      <w:numFmt w:val="bullet"/>
      <w:suff w:val="space"/>
      <w:lvlText w:val="‑"/>
      <w:lvlJc w:val="left"/>
      <w:pPr>
        <w:ind w:left="1174" w:hanging="720"/>
      </w:pPr>
      <w:rPr>
        <w:rFonts w:ascii="Times New Roman" w:hAnsi="Times New Roman" w:cs="Times New Roman" w:hint="default"/>
        <w:vertAlign w:val="baseline"/>
      </w:rPr>
    </w:lvl>
    <w:lvl w:ilvl="1" w:tplc="08090003" w:tentative="1">
      <w:start w:val="1"/>
      <w:numFmt w:val="bullet"/>
      <w:lvlText w:val="o"/>
      <w:lvlJc w:val="left"/>
      <w:pPr>
        <w:ind w:left="1894" w:hanging="360"/>
      </w:pPr>
      <w:rPr>
        <w:rFonts w:ascii="Courier New" w:hAnsi="Courier New" w:cs="Courier New" w:hint="default"/>
      </w:rPr>
    </w:lvl>
    <w:lvl w:ilvl="2" w:tplc="08090005" w:tentative="1">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cs="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cs="Courier New" w:hint="default"/>
      </w:rPr>
    </w:lvl>
    <w:lvl w:ilvl="8" w:tplc="08090005" w:tentative="1">
      <w:start w:val="1"/>
      <w:numFmt w:val="bullet"/>
      <w:lvlText w:val=""/>
      <w:lvlJc w:val="left"/>
      <w:pPr>
        <w:ind w:left="6934" w:hanging="360"/>
      </w:pPr>
      <w:rPr>
        <w:rFonts w:ascii="Wingdings" w:hAnsi="Wingdings" w:hint="default"/>
      </w:rPr>
    </w:lvl>
  </w:abstractNum>
  <w:abstractNum w:abstractNumId="12" w15:restartNumberingAfterBreak="0">
    <w:nsid w:val="36190E60"/>
    <w:multiLevelType w:val="hybridMultilevel"/>
    <w:tmpl w:val="D5A241D6"/>
    <w:lvl w:ilvl="0" w:tplc="D84EC6D0">
      <w:start w:val="1"/>
      <w:numFmt w:val="bullet"/>
      <w:lvlText w:val=""/>
      <w:lvlJc w:val="left"/>
      <w:pPr>
        <w:ind w:left="78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761C4F8D"/>
    <w:multiLevelType w:val="singleLevel"/>
    <w:tmpl w:val="0602B564"/>
    <w:lvl w:ilvl="0">
      <w:start w:val="1"/>
      <w:numFmt w:val="bullet"/>
      <w:pStyle w:val="ISTE-List1stlevel6ptafter"/>
      <w:lvlText w:val="–"/>
      <w:lvlJc w:val="left"/>
      <w:pPr>
        <w:tabs>
          <w:tab w:val="num" w:pos="644"/>
        </w:tabs>
        <w:ind w:left="0" w:firstLine="284"/>
      </w:pPr>
      <w:rPr>
        <w:rFonts w:ascii="Times New Roman" w:hAnsi="Times New Roman" w:hint="default"/>
        <w:vertAlign w:val="baseline"/>
      </w:rPr>
    </w:lvl>
  </w:abstractNum>
  <w:num w:numId="1">
    <w:abstractNumId w:val="13"/>
  </w:num>
  <w:num w:numId="2">
    <w:abstractNumId w:val="13"/>
  </w:num>
  <w:num w:numId="3">
    <w:abstractNumId w:val="10"/>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2"/>
  </w:num>
  <w:num w:numId="16">
    <w:abstractNumId w:val="13"/>
  </w:num>
  <w:num w:numId="17">
    <w:abstractNumId w:val="13"/>
  </w:num>
  <w:num w:numId="18">
    <w:abstractNumId w:val="11"/>
  </w:num>
  <w:num w:numId="19">
    <w:abstractNumId w:val="13"/>
  </w:num>
  <w:num w:numId="20">
    <w:abstractNumId w:val="13"/>
  </w:num>
  <w:num w:numId="21">
    <w:abstractNumId w:val="10"/>
  </w:num>
  <w:num w:numId="22">
    <w:abstractNumId w:val="13"/>
  </w:num>
  <w:num w:numId="23">
    <w:abstractNumId w:val="13"/>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816D1"/>
    <w:rsid w:val="00016E16"/>
    <w:rsid w:val="0004211D"/>
    <w:rsid w:val="000514AB"/>
    <w:rsid w:val="000530BF"/>
    <w:rsid w:val="00054363"/>
    <w:rsid w:val="00060B69"/>
    <w:rsid w:val="000A5699"/>
    <w:rsid w:val="000B21BE"/>
    <w:rsid w:val="000C5145"/>
    <w:rsid w:val="000C66BC"/>
    <w:rsid w:val="000F3423"/>
    <w:rsid w:val="00142DD8"/>
    <w:rsid w:val="00143CE2"/>
    <w:rsid w:val="0018026F"/>
    <w:rsid w:val="001805DB"/>
    <w:rsid w:val="00194056"/>
    <w:rsid w:val="00194097"/>
    <w:rsid w:val="001C0214"/>
    <w:rsid w:val="001C21B1"/>
    <w:rsid w:val="001C2CAB"/>
    <w:rsid w:val="001E29EA"/>
    <w:rsid w:val="001E4902"/>
    <w:rsid w:val="001F03E3"/>
    <w:rsid w:val="00221E17"/>
    <w:rsid w:val="00227DDF"/>
    <w:rsid w:val="00231B42"/>
    <w:rsid w:val="002678AD"/>
    <w:rsid w:val="00281997"/>
    <w:rsid w:val="002871C3"/>
    <w:rsid w:val="002904BF"/>
    <w:rsid w:val="00294C0A"/>
    <w:rsid w:val="002A61F9"/>
    <w:rsid w:val="002C19F0"/>
    <w:rsid w:val="002E6453"/>
    <w:rsid w:val="002F232C"/>
    <w:rsid w:val="00302EE9"/>
    <w:rsid w:val="0031128A"/>
    <w:rsid w:val="00323EE2"/>
    <w:rsid w:val="00346D3B"/>
    <w:rsid w:val="00366DD7"/>
    <w:rsid w:val="00376AE1"/>
    <w:rsid w:val="00390747"/>
    <w:rsid w:val="00391CF1"/>
    <w:rsid w:val="003979FE"/>
    <w:rsid w:val="003A3D55"/>
    <w:rsid w:val="003A7B9E"/>
    <w:rsid w:val="003B576E"/>
    <w:rsid w:val="003E3455"/>
    <w:rsid w:val="003E6582"/>
    <w:rsid w:val="003E79F1"/>
    <w:rsid w:val="0040672E"/>
    <w:rsid w:val="00415BC4"/>
    <w:rsid w:val="004210A3"/>
    <w:rsid w:val="00430F31"/>
    <w:rsid w:val="0043107F"/>
    <w:rsid w:val="004644AF"/>
    <w:rsid w:val="00471220"/>
    <w:rsid w:val="004777DC"/>
    <w:rsid w:val="00496EFC"/>
    <w:rsid w:val="004B6DFC"/>
    <w:rsid w:val="005100BC"/>
    <w:rsid w:val="00514F46"/>
    <w:rsid w:val="005267FB"/>
    <w:rsid w:val="00543639"/>
    <w:rsid w:val="005466B0"/>
    <w:rsid w:val="00564B91"/>
    <w:rsid w:val="00571494"/>
    <w:rsid w:val="00572049"/>
    <w:rsid w:val="0057435A"/>
    <w:rsid w:val="00577D77"/>
    <w:rsid w:val="005866C6"/>
    <w:rsid w:val="005A6C36"/>
    <w:rsid w:val="005C13AF"/>
    <w:rsid w:val="005C337F"/>
    <w:rsid w:val="005D7258"/>
    <w:rsid w:val="0060310D"/>
    <w:rsid w:val="00606D86"/>
    <w:rsid w:val="00615F44"/>
    <w:rsid w:val="00686E12"/>
    <w:rsid w:val="006B211A"/>
    <w:rsid w:val="006B2A29"/>
    <w:rsid w:val="006C64B3"/>
    <w:rsid w:val="006F76D3"/>
    <w:rsid w:val="006F77E6"/>
    <w:rsid w:val="007816D1"/>
    <w:rsid w:val="007846A4"/>
    <w:rsid w:val="00792019"/>
    <w:rsid w:val="00793A59"/>
    <w:rsid w:val="007959B2"/>
    <w:rsid w:val="007D2EEB"/>
    <w:rsid w:val="007E33A7"/>
    <w:rsid w:val="0083050A"/>
    <w:rsid w:val="00860842"/>
    <w:rsid w:val="00865FAC"/>
    <w:rsid w:val="00866B9A"/>
    <w:rsid w:val="00876D4A"/>
    <w:rsid w:val="008946BD"/>
    <w:rsid w:val="008B062B"/>
    <w:rsid w:val="008C5528"/>
    <w:rsid w:val="008D62A4"/>
    <w:rsid w:val="00913698"/>
    <w:rsid w:val="00916A9F"/>
    <w:rsid w:val="00922E60"/>
    <w:rsid w:val="00963C2D"/>
    <w:rsid w:val="009677F2"/>
    <w:rsid w:val="009702AB"/>
    <w:rsid w:val="00972292"/>
    <w:rsid w:val="00996B27"/>
    <w:rsid w:val="009B2819"/>
    <w:rsid w:val="009D5065"/>
    <w:rsid w:val="009F38F3"/>
    <w:rsid w:val="00A040A2"/>
    <w:rsid w:val="00A21853"/>
    <w:rsid w:val="00A3627A"/>
    <w:rsid w:val="00A56533"/>
    <w:rsid w:val="00A56606"/>
    <w:rsid w:val="00A81EFE"/>
    <w:rsid w:val="00A83721"/>
    <w:rsid w:val="00AB4BA1"/>
    <w:rsid w:val="00AF40DE"/>
    <w:rsid w:val="00B16389"/>
    <w:rsid w:val="00B30942"/>
    <w:rsid w:val="00B54EAA"/>
    <w:rsid w:val="00B820AC"/>
    <w:rsid w:val="00B8649F"/>
    <w:rsid w:val="00B864A7"/>
    <w:rsid w:val="00B86AF9"/>
    <w:rsid w:val="00BA2944"/>
    <w:rsid w:val="00BB41AF"/>
    <w:rsid w:val="00BB546D"/>
    <w:rsid w:val="00BF27C9"/>
    <w:rsid w:val="00BF764B"/>
    <w:rsid w:val="00C24FEA"/>
    <w:rsid w:val="00C26225"/>
    <w:rsid w:val="00C54E78"/>
    <w:rsid w:val="00C6049C"/>
    <w:rsid w:val="00C64C02"/>
    <w:rsid w:val="00C65659"/>
    <w:rsid w:val="00C81E67"/>
    <w:rsid w:val="00C8334C"/>
    <w:rsid w:val="00C90D6D"/>
    <w:rsid w:val="00C93C5B"/>
    <w:rsid w:val="00C95866"/>
    <w:rsid w:val="00CB5B64"/>
    <w:rsid w:val="00CC391A"/>
    <w:rsid w:val="00CD30FE"/>
    <w:rsid w:val="00CF79DE"/>
    <w:rsid w:val="00D003AD"/>
    <w:rsid w:val="00D175EC"/>
    <w:rsid w:val="00D77CD4"/>
    <w:rsid w:val="00D817E7"/>
    <w:rsid w:val="00D85A86"/>
    <w:rsid w:val="00D876A5"/>
    <w:rsid w:val="00D94D2C"/>
    <w:rsid w:val="00D95486"/>
    <w:rsid w:val="00DC1C05"/>
    <w:rsid w:val="00DC52B1"/>
    <w:rsid w:val="00DC553C"/>
    <w:rsid w:val="00DD1387"/>
    <w:rsid w:val="00E218E7"/>
    <w:rsid w:val="00E308C0"/>
    <w:rsid w:val="00E33845"/>
    <w:rsid w:val="00E458D6"/>
    <w:rsid w:val="00EA0234"/>
    <w:rsid w:val="00EC6961"/>
    <w:rsid w:val="00EE78E4"/>
    <w:rsid w:val="00F30C3A"/>
    <w:rsid w:val="00F34145"/>
    <w:rsid w:val="00F51717"/>
    <w:rsid w:val="00F5334E"/>
    <w:rsid w:val="00F6679F"/>
    <w:rsid w:val="00F80D61"/>
    <w:rsid w:val="00F8253B"/>
    <w:rsid w:val="00F917E6"/>
    <w:rsid w:val="00FA65BF"/>
    <w:rsid w:val="00FB600C"/>
    <w:rsid w:val="00FE09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B9FB2E3"/>
  <w15:docId w15:val="{E219277A-E510-432E-88B3-B45B32751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490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STE-Chaptertitle">
    <w:name w:val="*ISTE - Chapter title"/>
    <w:basedOn w:val="Normal"/>
    <w:qFormat/>
    <w:rsid w:val="0083050A"/>
    <w:pPr>
      <w:spacing w:after="480" w:line="240" w:lineRule="auto"/>
      <w:jc w:val="center"/>
    </w:pPr>
    <w:rPr>
      <w:rFonts w:ascii="Arial" w:eastAsia="Times New Roman" w:hAnsi="Arial" w:cs="Times New Roman"/>
      <w:b/>
      <w:color w:val="002060"/>
      <w:sz w:val="44"/>
      <w:szCs w:val="20"/>
      <w:lang w:val="fr-FR" w:eastAsia="fr-FR"/>
    </w:rPr>
  </w:style>
  <w:style w:type="paragraph" w:customStyle="1" w:styleId="ISTE-Equation">
    <w:name w:val="*ISTE - Equation"/>
    <w:basedOn w:val="Normal"/>
    <w:rsid w:val="0083050A"/>
    <w:pPr>
      <w:tabs>
        <w:tab w:val="right" w:pos="6804"/>
      </w:tabs>
      <w:spacing w:after="220" w:line="240" w:lineRule="auto"/>
      <w:ind w:left="567"/>
      <w:jc w:val="both"/>
    </w:pPr>
    <w:rPr>
      <w:rFonts w:ascii="Times New Roman" w:eastAsia="Times New Roman" w:hAnsi="Times New Roman" w:cs="Times New Roman"/>
      <w:sz w:val="20"/>
      <w:szCs w:val="20"/>
      <w:lang w:val="en-US" w:eastAsia="fr-FR"/>
    </w:rPr>
  </w:style>
  <w:style w:type="paragraph" w:customStyle="1" w:styleId="ISTE-Figure">
    <w:name w:val="*ISTE - Figure"/>
    <w:basedOn w:val="Normal"/>
    <w:next w:val="Caption"/>
    <w:rsid w:val="0083050A"/>
    <w:pPr>
      <w:keepNext/>
      <w:keepLines/>
      <w:spacing w:after="0" w:line="240" w:lineRule="auto"/>
      <w:jc w:val="center"/>
    </w:pPr>
    <w:rPr>
      <w:rFonts w:ascii="Times New Roman" w:eastAsia="Times New Roman" w:hAnsi="Times New Roman" w:cs="Times New Roman"/>
      <w:sz w:val="20"/>
      <w:szCs w:val="20"/>
      <w:lang w:val="en-US" w:eastAsia="fr-FR"/>
    </w:rPr>
  </w:style>
  <w:style w:type="paragraph" w:styleId="Caption">
    <w:name w:val="caption"/>
    <w:basedOn w:val="Normal"/>
    <w:next w:val="Normal"/>
    <w:uiPriority w:val="35"/>
    <w:semiHidden/>
    <w:unhideWhenUsed/>
    <w:qFormat/>
    <w:rsid w:val="00496EFC"/>
    <w:pPr>
      <w:spacing w:after="200" w:line="240" w:lineRule="auto"/>
    </w:pPr>
    <w:rPr>
      <w:i/>
      <w:iCs/>
      <w:color w:val="44546A" w:themeColor="text2"/>
      <w:sz w:val="18"/>
      <w:szCs w:val="18"/>
    </w:rPr>
  </w:style>
  <w:style w:type="paragraph" w:customStyle="1" w:styleId="ISTE-paragraph">
    <w:name w:val="*ISTE - paragraph"/>
    <w:basedOn w:val="Normal"/>
    <w:rsid w:val="0083050A"/>
    <w:pPr>
      <w:spacing w:after="220" w:line="250" w:lineRule="atLeast"/>
      <w:ind w:firstLine="284"/>
      <w:jc w:val="both"/>
    </w:pPr>
    <w:rPr>
      <w:rFonts w:ascii="Times New Roman" w:eastAsia="Times New Roman" w:hAnsi="Times New Roman" w:cs="Times New Roman"/>
      <w:sz w:val="20"/>
      <w:szCs w:val="20"/>
      <w:lang w:val="fr-FR" w:eastAsia="fr-FR"/>
    </w:rPr>
  </w:style>
  <w:style w:type="paragraph" w:customStyle="1" w:styleId="ISTE-paragraphbeforealist">
    <w:name w:val="*ISTE - paragraph before a list"/>
    <w:basedOn w:val="ISTE-List1stlevel6ptafter"/>
    <w:rsid w:val="0083050A"/>
    <w:pPr>
      <w:numPr>
        <w:numId w:val="0"/>
      </w:numPr>
      <w:ind w:firstLine="284"/>
    </w:pPr>
  </w:style>
  <w:style w:type="paragraph" w:customStyle="1" w:styleId="ISTE-paragraphbeforeheading">
    <w:name w:val="*ISTE - paragraph before heading"/>
    <w:basedOn w:val="ISTE-paragraph"/>
    <w:rsid w:val="0083050A"/>
    <w:pPr>
      <w:spacing w:after="0"/>
    </w:pPr>
  </w:style>
  <w:style w:type="paragraph" w:customStyle="1" w:styleId="ISTE-paragraphnoindent">
    <w:name w:val="*ISTE - paragraph no indent"/>
    <w:basedOn w:val="ISTE-paragraph"/>
    <w:rsid w:val="0083050A"/>
    <w:pPr>
      <w:ind w:firstLine="0"/>
    </w:pPr>
  </w:style>
  <w:style w:type="paragraph" w:customStyle="1" w:styleId="ISTE-11levelhead">
    <w:name w:val="*ISTE - 1.1. level head"/>
    <w:basedOn w:val="Normal"/>
    <w:rsid w:val="0083050A"/>
    <w:pPr>
      <w:keepNext/>
      <w:keepLines/>
      <w:spacing w:before="440" w:after="220" w:line="250" w:lineRule="atLeast"/>
      <w:jc w:val="both"/>
    </w:pPr>
    <w:rPr>
      <w:rFonts w:ascii="Arial" w:eastAsia="Times New Roman" w:hAnsi="Arial" w:cs="Times New Roman"/>
      <w:b/>
      <w:color w:val="002060"/>
      <w:sz w:val="20"/>
      <w:szCs w:val="20"/>
      <w:lang w:val="fr-FR" w:eastAsia="fr-FR"/>
    </w:rPr>
  </w:style>
  <w:style w:type="paragraph" w:customStyle="1" w:styleId="ISTE-11levelheadaftercaption">
    <w:name w:val="*ISTE - 1.1. level head after caption"/>
    <w:basedOn w:val="ISTE-11levelhead"/>
    <w:rsid w:val="0083050A"/>
    <w:pPr>
      <w:spacing w:before="0"/>
    </w:pPr>
  </w:style>
  <w:style w:type="paragraph" w:customStyle="1" w:styleId="ISTE-111levelhead">
    <w:name w:val="*ISTE - 1.1.1. level head"/>
    <w:basedOn w:val="Normal"/>
    <w:rsid w:val="0083050A"/>
    <w:pPr>
      <w:keepNext/>
      <w:keepLines/>
      <w:spacing w:before="440" w:after="220" w:line="250" w:lineRule="atLeast"/>
      <w:jc w:val="both"/>
    </w:pPr>
    <w:rPr>
      <w:rFonts w:ascii="Arial" w:eastAsia="Times New Roman" w:hAnsi="Arial" w:cs="Times New Roman"/>
      <w:b/>
      <w:i/>
      <w:color w:val="002060"/>
      <w:sz w:val="20"/>
      <w:szCs w:val="20"/>
      <w:lang w:val="en-US" w:eastAsia="fr-FR"/>
    </w:rPr>
  </w:style>
  <w:style w:type="paragraph" w:customStyle="1" w:styleId="ISTE-111levelheadaftera11headingorcaption">
    <w:name w:val="*ISTE - 1.1.1. level head after a 1.1 heading or caption"/>
    <w:basedOn w:val="ISTE-111levelhead"/>
    <w:rsid w:val="0083050A"/>
    <w:pPr>
      <w:spacing w:before="0"/>
    </w:pPr>
  </w:style>
  <w:style w:type="paragraph" w:customStyle="1" w:styleId="ISTE-1111levelhead">
    <w:name w:val="*ISTE - 1.1.1.1. level head"/>
    <w:basedOn w:val="Normal"/>
    <w:rsid w:val="0083050A"/>
    <w:pPr>
      <w:keepNext/>
      <w:keepLines/>
      <w:spacing w:before="220" w:after="120" w:line="250" w:lineRule="atLeast"/>
      <w:jc w:val="both"/>
    </w:pPr>
    <w:rPr>
      <w:rFonts w:ascii="Arial" w:eastAsia="Times New Roman" w:hAnsi="Arial" w:cs="Times New Roman"/>
      <w:i/>
      <w:color w:val="002060"/>
      <w:sz w:val="20"/>
      <w:szCs w:val="20"/>
      <w:lang w:val="en-US" w:eastAsia="fr-FR"/>
    </w:rPr>
  </w:style>
  <w:style w:type="paragraph" w:customStyle="1" w:styleId="ISTE-1111levelheadaftera111headingorcaption">
    <w:name w:val="*ISTE - 1.1.1.1. level head after a 1.1.1 heading or caption"/>
    <w:basedOn w:val="ISTE-1111levelhead"/>
    <w:rsid w:val="0083050A"/>
    <w:pPr>
      <w:spacing w:before="0"/>
    </w:pPr>
  </w:style>
  <w:style w:type="paragraph" w:customStyle="1" w:styleId="ISTE-11111levelhead">
    <w:name w:val="*ISTE - 1.1.1.1.1. level head"/>
    <w:basedOn w:val="ISTE-1111levelhead"/>
    <w:rsid w:val="0083050A"/>
    <w:rPr>
      <w:i w:val="0"/>
    </w:rPr>
  </w:style>
  <w:style w:type="paragraph" w:customStyle="1" w:styleId="ISTE-11111levelheadafter1111headingorcaption">
    <w:name w:val="*ISTE - 1.1.1.1.1. level head after 1.1.1.1. heading or caption"/>
    <w:basedOn w:val="ISTE-11111levelhead"/>
    <w:rsid w:val="0083050A"/>
    <w:pPr>
      <w:spacing w:before="0"/>
    </w:pPr>
  </w:style>
  <w:style w:type="paragraph" w:customStyle="1" w:styleId="ISTE-caption">
    <w:name w:val="*ISTE - caption"/>
    <w:rsid w:val="0083050A"/>
    <w:pPr>
      <w:spacing w:before="220" w:after="440" w:line="230" w:lineRule="atLeast"/>
      <w:jc w:val="center"/>
    </w:pPr>
    <w:rPr>
      <w:rFonts w:ascii="Arial" w:eastAsia="Times New Roman" w:hAnsi="Arial" w:cs="Times New Roman"/>
      <w:i/>
      <w:sz w:val="18"/>
      <w:szCs w:val="18"/>
      <w:lang w:val="fr-FR" w:eastAsia="pt-BR"/>
    </w:rPr>
  </w:style>
  <w:style w:type="paragraph" w:customStyle="1" w:styleId="ISTE-Chapternumber">
    <w:name w:val="*ISTE - Chapter number"/>
    <w:basedOn w:val="Normal"/>
    <w:qFormat/>
    <w:rsid w:val="0083050A"/>
    <w:pPr>
      <w:spacing w:before="1200" w:after="320" w:line="240" w:lineRule="auto"/>
      <w:jc w:val="center"/>
    </w:pPr>
    <w:rPr>
      <w:rFonts w:ascii="Arial" w:eastAsia="Calibri" w:hAnsi="Arial" w:cs="Times New Roman"/>
      <w:b/>
      <w:color w:val="002060"/>
      <w:sz w:val="40"/>
      <w:lang w:val="fr-FR"/>
    </w:rPr>
  </w:style>
  <w:style w:type="paragraph" w:customStyle="1" w:styleId="ISTE-Authorname">
    <w:name w:val="*ISTE - Author name"/>
    <w:basedOn w:val="Normal"/>
    <w:qFormat/>
    <w:rsid w:val="00C81E67"/>
    <w:pPr>
      <w:suppressAutoHyphens/>
      <w:autoSpaceDN w:val="0"/>
      <w:spacing w:after="0" w:line="250" w:lineRule="atLeast"/>
      <w:jc w:val="center"/>
      <w:textAlignment w:val="baseline"/>
    </w:pPr>
    <w:rPr>
      <w:rFonts w:ascii="Times New Roman" w:eastAsia="Times New Roman" w:hAnsi="Times New Roman" w:cs="Times New Roman"/>
      <w:b/>
      <w:szCs w:val="20"/>
      <w:lang w:val="fr-FR" w:eastAsia="fr-FR"/>
    </w:rPr>
  </w:style>
  <w:style w:type="paragraph" w:customStyle="1" w:styleId="ISTE-Footnote">
    <w:name w:val="*ISTE - Footnote"/>
    <w:basedOn w:val="FootnoteText"/>
    <w:rsid w:val="0083050A"/>
    <w:pPr>
      <w:spacing w:before="20" w:line="230" w:lineRule="atLeast"/>
      <w:jc w:val="both"/>
    </w:pPr>
    <w:rPr>
      <w:rFonts w:ascii="Times New Roman" w:eastAsia="Calibri" w:hAnsi="Times New Roman" w:cs="Times New Roman"/>
      <w:sz w:val="18"/>
      <w:szCs w:val="18"/>
      <w:lang w:val="fr-FR"/>
    </w:rPr>
  </w:style>
  <w:style w:type="paragraph" w:styleId="FootnoteText">
    <w:name w:val="footnote text"/>
    <w:basedOn w:val="Normal"/>
    <w:link w:val="FootnoteTextChar"/>
    <w:uiPriority w:val="99"/>
    <w:semiHidden/>
    <w:unhideWhenUsed/>
    <w:rsid w:val="00496EF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96EFC"/>
    <w:rPr>
      <w:sz w:val="20"/>
      <w:szCs w:val="20"/>
    </w:rPr>
  </w:style>
  <w:style w:type="paragraph" w:customStyle="1" w:styleId="ISTE-Header-oddpage">
    <w:name w:val="*ISTE - Header - odd page"/>
    <w:basedOn w:val="Header"/>
    <w:qFormat/>
    <w:rsid w:val="0083050A"/>
    <w:pPr>
      <w:pBdr>
        <w:bottom w:val="single" w:sz="4" w:space="5" w:color="002060"/>
      </w:pBdr>
      <w:tabs>
        <w:tab w:val="clear" w:pos="4513"/>
        <w:tab w:val="clear" w:pos="9026"/>
        <w:tab w:val="center" w:pos="4536"/>
        <w:tab w:val="right" w:pos="9072"/>
      </w:tabs>
      <w:overflowPunct w:val="0"/>
      <w:autoSpaceDE w:val="0"/>
      <w:autoSpaceDN w:val="0"/>
      <w:adjustRightInd w:val="0"/>
      <w:jc w:val="right"/>
      <w:textAlignment w:val="baseline"/>
    </w:pPr>
    <w:rPr>
      <w:rFonts w:ascii="Arial" w:eastAsia="Times New Roman" w:hAnsi="Arial" w:cs="Arial"/>
      <w:color w:val="002060"/>
      <w:sz w:val="16"/>
      <w:szCs w:val="18"/>
      <w:lang w:val="fr-FR" w:eastAsia="fr-FR"/>
    </w:rPr>
  </w:style>
  <w:style w:type="paragraph" w:styleId="Header">
    <w:name w:val="header"/>
    <w:basedOn w:val="Normal"/>
    <w:link w:val="HeaderChar"/>
    <w:uiPriority w:val="99"/>
    <w:unhideWhenUsed/>
    <w:rsid w:val="00496EF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96EFC"/>
  </w:style>
  <w:style w:type="paragraph" w:customStyle="1" w:styleId="ISTE-Header-evenpage">
    <w:name w:val="*ISTE - Header - even  page"/>
    <w:basedOn w:val="ISTE-Header-oddpage"/>
    <w:qFormat/>
    <w:rsid w:val="0083050A"/>
    <w:pPr>
      <w:jc w:val="left"/>
    </w:pPr>
  </w:style>
  <w:style w:type="paragraph" w:customStyle="1" w:styleId="ISTE-Largequotesextracts">
    <w:name w:val="*ISTE - Large quotes/extracts"/>
    <w:basedOn w:val="ISTE-paragraph"/>
    <w:rsid w:val="0083050A"/>
    <w:pPr>
      <w:ind w:left="567" w:right="567" w:firstLine="0"/>
    </w:pPr>
  </w:style>
  <w:style w:type="paragraph" w:customStyle="1" w:styleId="ISTE-List2ndlevel">
    <w:name w:val="*ISTE - List 2nd level"/>
    <w:basedOn w:val="Normal"/>
    <w:qFormat/>
    <w:rsid w:val="0083050A"/>
    <w:pPr>
      <w:numPr>
        <w:numId w:val="24"/>
      </w:numPr>
      <w:spacing w:after="120" w:line="250" w:lineRule="atLeast"/>
      <w:ind w:left="0" w:firstLine="567"/>
      <w:jc w:val="both"/>
    </w:pPr>
    <w:rPr>
      <w:rFonts w:ascii="Times New Roman" w:eastAsia="Times New Roman" w:hAnsi="Times New Roman" w:cs="Times New Roman"/>
      <w:sz w:val="20"/>
      <w:szCs w:val="20"/>
      <w:lang w:val="fr-FR"/>
    </w:rPr>
  </w:style>
  <w:style w:type="paragraph" w:customStyle="1" w:styleId="old2">
    <w:name w:val="old2"/>
    <w:basedOn w:val="ISTE-Chapternumber"/>
    <w:rsid w:val="009B2819"/>
    <w:rPr>
      <w:rFonts w:eastAsia="Times New Roman"/>
      <w:smallCaps/>
      <w:szCs w:val="32"/>
      <w:lang w:eastAsia="fr-FR"/>
    </w:rPr>
  </w:style>
  <w:style w:type="paragraph" w:customStyle="1" w:styleId="old3">
    <w:name w:val="old 3"/>
    <w:basedOn w:val="ISTE-Chaptertitle"/>
    <w:rsid w:val="009B2819"/>
    <w:rPr>
      <w:b w:val="0"/>
      <w:szCs w:val="44"/>
    </w:rPr>
  </w:style>
  <w:style w:type="paragraph" w:customStyle="1" w:styleId="old5">
    <w:name w:val="old5"/>
    <w:basedOn w:val="Normal"/>
    <w:rsid w:val="00496EFC"/>
    <w:pPr>
      <w:keepNext/>
      <w:spacing w:before="40" w:after="40" w:line="220" w:lineRule="atLeast"/>
      <w:jc w:val="center"/>
    </w:pPr>
    <w:rPr>
      <w:rFonts w:ascii="Times New Roman" w:eastAsia="Times New Roman" w:hAnsi="Times New Roman" w:cs="Times New Roman"/>
      <w:b/>
      <w:sz w:val="18"/>
      <w:szCs w:val="20"/>
      <w:lang w:val="fr-FR"/>
    </w:rPr>
  </w:style>
  <w:style w:type="paragraph" w:customStyle="1" w:styleId="old6">
    <w:name w:val="old6"/>
    <w:basedOn w:val="Normal"/>
    <w:rsid w:val="00496EFC"/>
    <w:pPr>
      <w:keepNext/>
      <w:spacing w:before="40" w:after="40" w:line="220" w:lineRule="atLeast"/>
    </w:pPr>
    <w:rPr>
      <w:rFonts w:ascii="Times New Roman" w:eastAsia="Times New Roman" w:hAnsi="Times New Roman" w:cs="Times New Roman"/>
      <w:sz w:val="18"/>
      <w:szCs w:val="20"/>
      <w:lang w:val="fr-FR"/>
    </w:rPr>
  </w:style>
  <w:style w:type="paragraph" w:customStyle="1" w:styleId="old7">
    <w:name w:val="old7"/>
    <w:basedOn w:val="Normal"/>
    <w:rsid w:val="00496EFC"/>
    <w:pPr>
      <w:keepNext/>
      <w:spacing w:before="40" w:after="40" w:line="220" w:lineRule="atLeast"/>
      <w:jc w:val="center"/>
    </w:pPr>
    <w:rPr>
      <w:rFonts w:ascii="Times New Roman" w:eastAsia="Times New Roman" w:hAnsi="Times New Roman" w:cs="Times New Roman"/>
      <w:sz w:val="18"/>
      <w:szCs w:val="20"/>
      <w:lang w:val="fr-FR"/>
    </w:rPr>
  </w:style>
  <w:style w:type="paragraph" w:customStyle="1" w:styleId="old8">
    <w:name w:val="old8"/>
    <w:basedOn w:val="Normal"/>
    <w:rsid w:val="00496EFC"/>
    <w:pPr>
      <w:keepNext/>
      <w:spacing w:before="40" w:after="40" w:line="220" w:lineRule="atLeast"/>
      <w:jc w:val="both"/>
    </w:pPr>
    <w:rPr>
      <w:rFonts w:ascii="Times New Roman" w:eastAsia="Times New Roman" w:hAnsi="Times New Roman" w:cs="Times New Roman"/>
      <w:sz w:val="18"/>
      <w:szCs w:val="20"/>
      <w:lang w:val="fr-FR"/>
    </w:rPr>
  </w:style>
  <w:style w:type="character" w:customStyle="1" w:styleId="old10">
    <w:name w:val="old10"/>
    <w:basedOn w:val="DefaultParagraphFont"/>
    <w:uiPriority w:val="1"/>
    <w:rsid w:val="00496EFC"/>
    <w:rPr>
      <w:rFonts w:ascii="Times New Roman" w:hAnsi="Times New Roman"/>
      <w:color w:val="2019A3"/>
      <w:sz w:val="18"/>
    </w:rPr>
  </w:style>
  <w:style w:type="paragraph" w:customStyle="1" w:styleId="old">
    <w:name w:val="old"/>
    <w:basedOn w:val="Normal"/>
    <w:qFormat/>
    <w:rsid w:val="00496EFC"/>
    <w:pPr>
      <w:keepLines/>
      <w:spacing w:after="120" w:line="220" w:lineRule="exact"/>
      <w:ind w:left="284" w:hanging="284"/>
      <w:jc w:val="both"/>
    </w:pPr>
    <w:rPr>
      <w:rFonts w:ascii="Times New Roman" w:eastAsia="Times New Roman" w:hAnsi="Times New Roman" w:cs="Times New Roman"/>
      <w:sz w:val="18"/>
      <w:szCs w:val="20"/>
      <w:lang w:val="en-US" w:eastAsia="fr-FR"/>
    </w:rPr>
  </w:style>
  <w:style w:type="character" w:customStyle="1" w:styleId="ISTE-Bluetext">
    <w:name w:val="*ISTE - Blue text"/>
    <w:uiPriority w:val="1"/>
    <w:qFormat/>
    <w:rsid w:val="0083050A"/>
    <w:rPr>
      <w:rFonts w:ascii="Times New Roman" w:hAnsi="Times New Roman"/>
      <w:color w:val="0037A4"/>
      <w:sz w:val="20"/>
      <w:lang w:val="fr-FR"/>
    </w:rPr>
  </w:style>
  <w:style w:type="table" w:customStyle="1" w:styleId="TableISTE">
    <w:name w:val="*Table ISTE"/>
    <w:basedOn w:val="TableNormal"/>
    <w:uiPriority w:val="99"/>
    <w:rsid w:val="00DC553C"/>
    <w:pPr>
      <w:spacing w:before="20" w:after="20" w:line="230" w:lineRule="atLeast"/>
      <w:jc w:val="center"/>
    </w:pPr>
    <w:rPr>
      <w:rFonts w:ascii="Times New Roman" w:eastAsia="Calibri" w:hAnsi="Times New Roman" w:cs="Times New Roman"/>
      <w:sz w:val="18"/>
      <w:lang w:eastAsia="fr-FR"/>
    </w:rPr>
    <w:tblPr>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rPr>
      <w:jc w:val="center"/>
    </w:trPr>
    <w:tcPr>
      <w:shd w:val="clear" w:color="auto" w:fill="DBE5F1"/>
      <w:vAlign w:val="center"/>
    </w:tcPr>
    <w:tblStylePr w:type="firstRow">
      <w:pPr>
        <w:wordWrap/>
        <w:spacing w:beforeLines="0" w:beforeAutospacing="0" w:afterLines="0" w:afterAutospacing="0" w:line="230" w:lineRule="atLeast"/>
        <w:jc w:val="center"/>
      </w:pPr>
      <w:rPr>
        <w:rFonts w:ascii="Times New Roman" w:hAnsi="Times New Roman"/>
        <w:b/>
        <w:sz w:val="18"/>
      </w:rPr>
      <w:tblPr/>
      <w:tcPr>
        <w:shd w:val="clear" w:color="auto" w:fill="002060"/>
      </w:tcPr>
    </w:tblStylePr>
    <w:tblStylePr w:type="firstCol">
      <w:pPr>
        <w:wordWrap/>
        <w:spacing w:beforeLines="0" w:beforeAutospacing="0" w:afterLines="0" w:afterAutospacing="0" w:line="230" w:lineRule="atLeast"/>
        <w:jc w:val="left"/>
      </w:pPr>
      <w:rPr>
        <w:rFonts w:ascii="Times New Roman" w:hAnsi="Times New Roman"/>
        <w:b/>
        <w:sz w:val="18"/>
      </w:rPr>
      <w:tblPr/>
      <w:tcPr>
        <w:shd w:val="clear" w:color="auto" w:fill="002060"/>
      </w:tcPr>
    </w:tblStylePr>
  </w:style>
  <w:style w:type="paragraph" w:customStyle="1" w:styleId="old4">
    <w:name w:val="old4"/>
    <w:basedOn w:val="Normal"/>
    <w:qFormat/>
    <w:rsid w:val="00496EFC"/>
    <w:pPr>
      <w:pBdr>
        <w:left w:val="single" w:sz="4" w:space="4" w:color="FFFFD5"/>
        <w:right w:val="single" w:sz="4" w:space="4" w:color="FFFFD5"/>
      </w:pBdr>
      <w:shd w:val="clear" w:color="auto" w:fill="FFFFD5"/>
      <w:spacing w:after="220" w:line="250" w:lineRule="atLeast"/>
      <w:ind w:left="142" w:right="142"/>
      <w:jc w:val="both"/>
    </w:pPr>
    <w:rPr>
      <w:rFonts w:ascii="Times New Roman" w:eastAsia="Times New Roman" w:hAnsi="Times New Roman" w:cs="Times New Roman"/>
      <w:spacing w:val="-2"/>
      <w:sz w:val="20"/>
      <w:szCs w:val="20"/>
      <w:shd w:val="clear" w:color="auto" w:fill="FFFFD5"/>
      <w:lang w:val="fr-FR" w:eastAsia="fr-FR"/>
    </w:rPr>
  </w:style>
  <w:style w:type="character" w:customStyle="1" w:styleId="old9">
    <w:name w:val="old9"/>
    <w:basedOn w:val="DefaultParagraphFont"/>
    <w:uiPriority w:val="1"/>
    <w:qFormat/>
    <w:rsid w:val="00496EFC"/>
    <w:rPr>
      <w:rFonts w:ascii="Times New Roman" w:hAnsi="Times New Roman"/>
      <w:smallCaps/>
      <w:color w:val="FFFFFF" w:themeColor="background1"/>
      <w:sz w:val="20"/>
      <w:shd w:val="clear" w:color="auto" w:fill="002060"/>
    </w:rPr>
  </w:style>
  <w:style w:type="paragraph" w:customStyle="1" w:styleId="defunct">
    <w:name w:val="defunct"/>
    <w:basedOn w:val="ISTE-Chaptertitle"/>
    <w:rsid w:val="009B2819"/>
    <w:pPr>
      <w:spacing w:after="240"/>
    </w:pPr>
    <w:rPr>
      <w:b w:val="0"/>
      <w:color w:val="auto"/>
    </w:rPr>
  </w:style>
  <w:style w:type="paragraph" w:customStyle="1" w:styleId="ISTE-Parttitle">
    <w:name w:val="*ISTE - Part title"/>
    <w:basedOn w:val="ISTE-Chaptertitle"/>
    <w:rsid w:val="0083050A"/>
    <w:pPr>
      <w:spacing w:line="240" w:lineRule="atLeast"/>
    </w:pPr>
    <w:rPr>
      <w:szCs w:val="44"/>
    </w:rPr>
  </w:style>
  <w:style w:type="paragraph" w:customStyle="1" w:styleId="ISTE-Reference">
    <w:name w:val="*ISTE - Reference"/>
    <w:basedOn w:val="Normal"/>
    <w:rsid w:val="0083050A"/>
    <w:pPr>
      <w:keepLines/>
      <w:spacing w:after="120" w:line="240" w:lineRule="exact"/>
      <w:ind w:left="284" w:hanging="284"/>
      <w:jc w:val="both"/>
    </w:pPr>
    <w:rPr>
      <w:rFonts w:ascii="Times New Roman" w:eastAsia="Times New Roman" w:hAnsi="Times New Roman" w:cs="Times New Roman"/>
      <w:sz w:val="20"/>
      <w:szCs w:val="20"/>
      <w:lang w:val="fr-FR" w:eastAsia="fr-FR"/>
    </w:rPr>
  </w:style>
  <w:style w:type="paragraph" w:styleId="Footer">
    <w:name w:val="footer"/>
    <w:basedOn w:val="Normal"/>
    <w:link w:val="FooterChar"/>
    <w:uiPriority w:val="99"/>
    <w:unhideWhenUsed/>
    <w:rsid w:val="0031128A"/>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128A"/>
  </w:style>
  <w:style w:type="character" w:styleId="FootnoteReference">
    <w:name w:val="footnote reference"/>
    <w:uiPriority w:val="99"/>
    <w:rsid w:val="0031128A"/>
    <w:rPr>
      <w:rFonts w:cs="Times New Roman"/>
      <w:color w:val="000000"/>
    </w:rPr>
  </w:style>
  <w:style w:type="paragraph" w:customStyle="1" w:styleId="ISTE-authoraffiliation">
    <w:name w:val="*ISTE - author affiliation"/>
    <w:basedOn w:val="ISTE-Authorname"/>
    <w:qFormat/>
    <w:rsid w:val="0083050A"/>
    <w:rPr>
      <w:b w:val="0"/>
      <w:i/>
      <w:sz w:val="18"/>
    </w:rPr>
  </w:style>
  <w:style w:type="table" w:styleId="TableGrid">
    <w:name w:val="Table Grid"/>
    <w:basedOn w:val="TableNormal"/>
    <w:uiPriority w:val="39"/>
    <w:rsid w:val="00F517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STE-TABLEhead">
    <w:name w:val="*ISTE - TABLE (head)"/>
    <w:basedOn w:val="Normal"/>
    <w:rsid w:val="0083050A"/>
    <w:pPr>
      <w:keepNext/>
      <w:spacing w:before="40" w:after="40" w:line="220" w:lineRule="atLeast"/>
      <w:jc w:val="center"/>
    </w:pPr>
    <w:rPr>
      <w:rFonts w:ascii="Times New Roman" w:eastAsia="Times New Roman" w:hAnsi="Times New Roman" w:cs="Times New Roman"/>
      <w:b/>
      <w:sz w:val="18"/>
      <w:szCs w:val="20"/>
      <w:lang w:val="fr-FR"/>
    </w:rPr>
  </w:style>
  <w:style w:type="paragraph" w:customStyle="1" w:styleId="ISTE-TABLEa-Normal">
    <w:name w:val="*ISTE - TABLE a - Normal"/>
    <w:basedOn w:val="Normal"/>
    <w:rsid w:val="0083050A"/>
    <w:pPr>
      <w:keepNext/>
      <w:spacing w:before="40" w:after="40" w:line="220" w:lineRule="atLeast"/>
    </w:pPr>
    <w:rPr>
      <w:rFonts w:ascii="Times New Roman" w:eastAsia="Times New Roman" w:hAnsi="Times New Roman" w:cs="Times New Roman"/>
      <w:sz w:val="18"/>
      <w:szCs w:val="20"/>
      <w:lang w:val="fr-FR"/>
    </w:rPr>
  </w:style>
  <w:style w:type="paragraph" w:customStyle="1" w:styleId="ISTE-TABLEb-Center">
    <w:name w:val="*ISTE - TABLE b - Center"/>
    <w:basedOn w:val="Normal"/>
    <w:rsid w:val="0083050A"/>
    <w:pPr>
      <w:keepNext/>
      <w:spacing w:before="40" w:after="40" w:line="220" w:lineRule="atLeast"/>
      <w:jc w:val="center"/>
    </w:pPr>
    <w:rPr>
      <w:rFonts w:ascii="Times New Roman" w:eastAsia="Times New Roman" w:hAnsi="Times New Roman" w:cs="Times New Roman"/>
      <w:sz w:val="18"/>
      <w:szCs w:val="20"/>
      <w:lang w:val="fr-FR"/>
    </w:rPr>
  </w:style>
  <w:style w:type="paragraph" w:customStyle="1" w:styleId="ISTE-TABLEc-Justify">
    <w:name w:val="*ISTE - TABLE c - Justify"/>
    <w:basedOn w:val="Normal"/>
    <w:rsid w:val="0083050A"/>
    <w:pPr>
      <w:keepNext/>
      <w:spacing w:before="40" w:after="40" w:line="220" w:lineRule="atLeast"/>
      <w:jc w:val="both"/>
    </w:pPr>
    <w:rPr>
      <w:rFonts w:ascii="Times New Roman" w:eastAsia="Times New Roman" w:hAnsi="Times New Roman" w:cs="Times New Roman"/>
      <w:sz w:val="18"/>
      <w:szCs w:val="20"/>
      <w:lang w:val="fr-FR"/>
    </w:rPr>
  </w:style>
  <w:style w:type="table" w:customStyle="1" w:styleId="GridTable41">
    <w:name w:val="Grid Table 41"/>
    <w:basedOn w:val="TableNormal"/>
    <w:uiPriority w:val="49"/>
    <w:rsid w:val="00F6679F"/>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31">
    <w:name w:val="List Table 31"/>
    <w:basedOn w:val="TableNormal"/>
    <w:uiPriority w:val="48"/>
    <w:rsid w:val="00F8253B"/>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customStyle="1" w:styleId="Style1">
    <w:name w:val="Style1"/>
    <w:basedOn w:val="Normal"/>
    <w:qFormat/>
    <w:rsid w:val="00C64C02"/>
    <w:pPr>
      <w:pBdr>
        <w:top w:val="single" w:sz="4" w:space="1" w:color="800000"/>
        <w:left w:val="single" w:sz="4" w:space="4" w:color="800000"/>
        <w:bottom w:val="single" w:sz="4" w:space="1" w:color="800000"/>
        <w:right w:val="single" w:sz="4" w:space="4" w:color="800000"/>
      </w:pBdr>
      <w:tabs>
        <w:tab w:val="left" w:pos="454"/>
      </w:tabs>
      <w:spacing w:after="120" w:line="250" w:lineRule="atLeast"/>
      <w:ind w:left="142" w:firstLine="284"/>
      <w:jc w:val="both"/>
    </w:pPr>
    <w:rPr>
      <w:rFonts w:ascii="Times New Roman" w:eastAsia="Times New Roman" w:hAnsi="Times New Roman" w:cs="Times New Roman"/>
      <w:sz w:val="20"/>
      <w:szCs w:val="20"/>
      <w:lang w:val="en-US"/>
    </w:rPr>
  </w:style>
  <w:style w:type="paragraph" w:customStyle="1" w:styleId="ISTE-Partnumber">
    <w:name w:val="*ISTE - Part number"/>
    <w:basedOn w:val="ISTE-Chapternumber"/>
    <w:qFormat/>
    <w:rsid w:val="0083050A"/>
    <w:rPr>
      <w:smallCaps/>
    </w:rPr>
  </w:style>
  <w:style w:type="paragraph" w:customStyle="1" w:styleId="ISTE-authoraffiliationlast">
    <w:name w:val="*ISTE - author affiliation last"/>
    <w:basedOn w:val="ISTE-authoraffiliation"/>
    <w:rsid w:val="0083050A"/>
    <w:pPr>
      <w:spacing w:after="800"/>
    </w:pPr>
  </w:style>
  <w:style w:type="character" w:customStyle="1" w:styleId="ISTE-captionFigureEncadrnoital">
    <w:name w:val="*ISTE - caption Figure / Encadré (no ital)"/>
    <w:uiPriority w:val="1"/>
    <w:rsid w:val="0083050A"/>
    <w:rPr>
      <w:rFonts w:ascii="Arial" w:hAnsi="Arial"/>
      <w:b/>
      <w:i/>
      <w:color w:val="800000"/>
      <w:sz w:val="18"/>
      <w:lang w:val="fr-FR"/>
    </w:rPr>
  </w:style>
  <w:style w:type="paragraph" w:customStyle="1" w:styleId="ISTE-List1stlevel6ptafter">
    <w:name w:val="*ISTE - List 1st level (6pt after)"/>
    <w:basedOn w:val="Normal"/>
    <w:rsid w:val="0083050A"/>
    <w:pPr>
      <w:numPr>
        <w:numId w:val="23"/>
      </w:numPr>
      <w:tabs>
        <w:tab w:val="left" w:pos="454"/>
      </w:tabs>
      <w:spacing w:after="120" w:line="250" w:lineRule="atLeast"/>
      <w:jc w:val="both"/>
    </w:pPr>
    <w:rPr>
      <w:rFonts w:ascii="Times New Roman" w:eastAsia="Times New Roman" w:hAnsi="Times New Roman" w:cs="Times New Roman"/>
      <w:sz w:val="20"/>
      <w:szCs w:val="20"/>
      <w:lang w:val="fr-FR"/>
    </w:rPr>
  </w:style>
  <w:style w:type="paragraph" w:customStyle="1" w:styleId="ISTE-List1stlevel11ptafter">
    <w:name w:val="*ISTE - List 1st level (11pt after)"/>
    <w:basedOn w:val="ISTE-List1stlevel6ptafter"/>
    <w:rsid w:val="0083050A"/>
    <w:pPr>
      <w:spacing w:after="220"/>
    </w:pPr>
  </w:style>
  <w:style w:type="character" w:customStyle="1" w:styleId="ISTE-captionTablenoital">
    <w:name w:val="*ISTE - caption Table (no ital)"/>
    <w:uiPriority w:val="1"/>
    <w:rsid w:val="0083050A"/>
    <w:rPr>
      <w:rFonts w:ascii="Arial" w:hAnsi="Arial"/>
      <w:b/>
      <w:i/>
      <w:color w:val="002060"/>
      <w:sz w:val="18"/>
      <w:lang w:val="fr-FR"/>
    </w:rPr>
  </w:style>
  <w:style w:type="paragraph" w:customStyle="1" w:styleId="ISTE-Box">
    <w:name w:val="*ISTE - Box"/>
    <w:basedOn w:val="Normal"/>
    <w:qFormat/>
    <w:rsid w:val="0083050A"/>
    <w:pPr>
      <w:pBdr>
        <w:top w:val="single" w:sz="4" w:space="1" w:color="800000"/>
        <w:left w:val="single" w:sz="4" w:space="0" w:color="800000"/>
        <w:bottom w:val="single" w:sz="4" w:space="1" w:color="800000"/>
        <w:right w:val="single" w:sz="4" w:space="1" w:color="800000"/>
      </w:pBdr>
      <w:spacing w:after="220" w:line="230" w:lineRule="atLeast"/>
      <w:ind w:left="142" w:right="142" w:firstLine="284"/>
      <w:jc w:val="both"/>
    </w:pPr>
    <w:rPr>
      <w:rFonts w:ascii="Times New Roman" w:eastAsia="Times New Roman" w:hAnsi="Times New Roman" w:cs="Times New Roman"/>
      <w:sz w:val="18"/>
      <w:szCs w:val="20"/>
      <w:lang w:val="fr-FR"/>
    </w:rPr>
  </w:style>
  <w:style w:type="paragraph" w:customStyle="1" w:styleId="ISTE-Box-subsection">
    <w:name w:val="*ISTE - Box - subsection"/>
    <w:basedOn w:val="ISTE-Box"/>
    <w:rsid w:val="0083050A"/>
    <w:rPr>
      <w:b/>
      <w:color w:val="800000"/>
    </w:rPr>
  </w:style>
  <w:style w:type="character" w:customStyle="1" w:styleId="ISTE-Note-blue">
    <w:name w:val="*ISTE - Note - blue"/>
    <w:uiPriority w:val="1"/>
    <w:qFormat/>
    <w:rsid w:val="0083050A"/>
    <w:rPr>
      <w:rFonts w:ascii="Times New Roman" w:hAnsi="Times New Roman"/>
      <w:smallCaps/>
      <w:color w:val="FFFFFF"/>
      <w:sz w:val="20"/>
      <w:shd w:val="clear" w:color="auto" w:fill="002060"/>
      <w:lang w:val="fr-FR"/>
    </w:rPr>
  </w:style>
  <w:style w:type="paragraph" w:customStyle="1" w:styleId="ISTE-Noteorspecial">
    <w:name w:val="*ISTE - Note (or special)"/>
    <w:basedOn w:val="Normal"/>
    <w:qFormat/>
    <w:rsid w:val="0083050A"/>
    <w:pPr>
      <w:pBdr>
        <w:left w:val="single" w:sz="4" w:space="4" w:color="FFFFD5"/>
        <w:right w:val="single" w:sz="4" w:space="4" w:color="FFFFD5"/>
      </w:pBdr>
      <w:shd w:val="clear" w:color="auto" w:fill="FFFFD5"/>
      <w:spacing w:after="220" w:line="250" w:lineRule="atLeast"/>
      <w:ind w:left="142" w:right="142"/>
      <w:jc w:val="both"/>
    </w:pPr>
    <w:rPr>
      <w:rFonts w:ascii="Times New Roman" w:eastAsia="Times New Roman" w:hAnsi="Times New Roman" w:cs="Times New Roman"/>
      <w:spacing w:val="-2"/>
      <w:sz w:val="20"/>
      <w:szCs w:val="20"/>
      <w:shd w:val="clear" w:color="auto" w:fill="FFFFD5"/>
      <w:lang w:val="fr-FR" w:eastAsia="fr-FR"/>
    </w:rPr>
  </w:style>
  <w:style w:type="paragraph" w:customStyle="1" w:styleId="ISTE-paragraph0">
    <w:name w:val="* ISTE - paragraph"/>
    <w:basedOn w:val="Normal"/>
    <w:qFormat/>
    <w:rsid w:val="005D7258"/>
    <w:pPr>
      <w:spacing w:after="220" w:line="250" w:lineRule="atLeast"/>
      <w:ind w:firstLine="284"/>
      <w:jc w:val="both"/>
    </w:pPr>
    <w:rPr>
      <w:rFonts w:ascii="Times New Roman" w:eastAsia="Times New Roman" w:hAnsi="Times New Roman" w:cs="Times New Roman"/>
      <w:spacing w:val="-4"/>
      <w:sz w:val="20"/>
      <w:szCs w:val="20"/>
      <w:lang w:val="en-US" w:eastAsia="fr-FR"/>
    </w:rPr>
  </w:style>
  <w:style w:type="paragraph" w:styleId="CommentText">
    <w:name w:val="annotation text"/>
    <w:basedOn w:val="Normal"/>
    <w:link w:val="CommentTextChar"/>
    <w:uiPriority w:val="99"/>
    <w:unhideWhenUsed/>
    <w:rsid w:val="005D7258"/>
    <w:pPr>
      <w:spacing w:line="240" w:lineRule="auto"/>
    </w:pPr>
    <w:rPr>
      <w:sz w:val="20"/>
      <w:szCs w:val="20"/>
      <w:lang w:val="en-US"/>
    </w:rPr>
  </w:style>
  <w:style w:type="character" w:customStyle="1" w:styleId="CommentTextChar">
    <w:name w:val="Comment Text Char"/>
    <w:basedOn w:val="DefaultParagraphFont"/>
    <w:link w:val="CommentText"/>
    <w:uiPriority w:val="99"/>
    <w:rsid w:val="005D7258"/>
    <w:rPr>
      <w:sz w:val="20"/>
      <w:szCs w:val="20"/>
      <w:lang w:val="en-US"/>
    </w:rPr>
  </w:style>
  <w:style w:type="character" w:styleId="CommentReference">
    <w:name w:val="annotation reference"/>
    <w:basedOn w:val="DefaultParagraphFont"/>
    <w:uiPriority w:val="99"/>
    <w:semiHidden/>
    <w:unhideWhenUsed/>
    <w:rsid w:val="005D7258"/>
    <w:rPr>
      <w:sz w:val="16"/>
      <w:szCs w:val="16"/>
    </w:rPr>
  </w:style>
  <w:style w:type="paragraph" w:styleId="BalloonText">
    <w:name w:val="Balloon Text"/>
    <w:basedOn w:val="Normal"/>
    <w:link w:val="BalloonTextChar"/>
    <w:uiPriority w:val="99"/>
    <w:semiHidden/>
    <w:unhideWhenUsed/>
    <w:rsid w:val="005D72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7258"/>
    <w:rPr>
      <w:rFonts w:ascii="Tahoma" w:hAnsi="Tahoma" w:cs="Tahoma"/>
      <w:sz w:val="16"/>
      <w:szCs w:val="16"/>
    </w:rPr>
  </w:style>
  <w:style w:type="paragraph" w:styleId="ListParagraph">
    <w:name w:val="List Paragraph"/>
    <w:basedOn w:val="Normal"/>
    <w:uiPriority w:val="34"/>
    <w:qFormat/>
    <w:rsid w:val="00BB546D"/>
    <w:pPr>
      <w:spacing w:after="200" w:line="276" w:lineRule="auto"/>
      <w:ind w:left="720"/>
      <w:contextualSpacing/>
    </w:pPr>
    <w:rPr>
      <w:lang w:val="fr-FR"/>
    </w:rPr>
  </w:style>
  <w:style w:type="paragraph" w:customStyle="1" w:styleId="ISTE-Partie">
    <w:name w:val="*ISTE - Partie"/>
    <w:basedOn w:val="ISTE-Chapternumber"/>
    <w:rsid w:val="00BB546D"/>
    <w:rPr>
      <w:smallCaps/>
    </w:rPr>
  </w:style>
  <w:style w:type="paragraph" w:customStyle="1" w:styleId="ISTE-Indexentry1">
    <w:name w:val="*ISTE - Index entry (1)"/>
    <w:basedOn w:val="Normal"/>
    <w:rsid w:val="00060B69"/>
    <w:pPr>
      <w:tabs>
        <w:tab w:val="right" w:leader="dot" w:pos="3031"/>
      </w:tabs>
      <w:spacing w:after="0" w:line="250" w:lineRule="exact"/>
      <w:ind w:left="198" w:hanging="198"/>
    </w:pPr>
    <w:rPr>
      <w:rFonts w:ascii="Times New Roman" w:eastAsia="Times New Roman" w:hAnsi="Times New Roman" w:cs="Times New Roman"/>
      <w:noProof/>
      <w:sz w:val="20"/>
      <w:szCs w:val="20"/>
      <w:lang w:val="fr-FR"/>
    </w:rPr>
  </w:style>
  <w:style w:type="character" w:styleId="Hyperlink">
    <w:name w:val="Hyperlink"/>
    <w:basedOn w:val="DefaultParagraphFont"/>
    <w:uiPriority w:val="99"/>
    <w:rsid w:val="0004211D"/>
    <w:rPr>
      <w:color w:val="0000FF"/>
      <w:u w:val="single"/>
    </w:rPr>
  </w:style>
  <w:style w:type="character" w:customStyle="1" w:styleId="reference-text">
    <w:name w:val="reference-text"/>
    <w:basedOn w:val="DefaultParagraphFont"/>
    <w:rsid w:val="0004211D"/>
  </w:style>
  <w:style w:type="character" w:customStyle="1" w:styleId="ouvrage">
    <w:name w:val="ouvrage"/>
    <w:basedOn w:val="DefaultParagraphFont"/>
    <w:rsid w:val="0004211D"/>
  </w:style>
  <w:style w:type="character" w:styleId="HTMLCite">
    <w:name w:val="HTML Cite"/>
    <w:basedOn w:val="DefaultParagraphFont"/>
    <w:uiPriority w:val="99"/>
    <w:rsid w:val="0004211D"/>
    <w:rPr>
      <w:i/>
    </w:rPr>
  </w:style>
  <w:style w:type="character" w:styleId="Strong">
    <w:name w:val="Strong"/>
    <w:basedOn w:val="DefaultParagraphFont"/>
    <w:uiPriority w:val="22"/>
    <w:qFormat/>
    <w:rsid w:val="0004211D"/>
    <w:rPr>
      <w:b/>
    </w:rPr>
  </w:style>
  <w:style w:type="character" w:styleId="Emphasis">
    <w:name w:val="Emphasis"/>
    <w:basedOn w:val="DefaultParagraphFont"/>
    <w:uiPriority w:val="20"/>
    <w:qFormat/>
    <w:rsid w:val="0004211D"/>
    <w:rPr>
      <w:i/>
    </w:rPr>
  </w:style>
  <w:style w:type="character" w:customStyle="1" w:styleId="citation1">
    <w:name w:val="citation1"/>
    <w:basedOn w:val="DefaultParagraphFont"/>
    <w:rsid w:val="0004211D"/>
  </w:style>
  <w:style w:type="character" w:customStyle="1" w:styleId="ref-title">
    <w:name w:val="ref-title"/>
    <w:basedOn w:val="DefaultParagraphFont"/>
    <w:rsid w:val="0004211D"/>
  </w:style>
  <w:style w:type="character" w:customStyle="1" w:styleId="ref-journal">
    <w:name w:val="ref-journal"/>
    <w:basedOn w:val="DefaultParagraphFont"/>
    <w:rsid w:val="0004211D"/>
  </w:style>
  <w:style w:type="character" w:customStyle="1" w:styleId="ref-vol">
    <w:name w:val="ref-vol"/>
    <w:basedOn w:val="DefaultParagraphFont"/>
    <w:rsid w:val="0004211D"/>
  </w:style>
  <w:style w:type="character" w:customStyle="1" w:styleId="highwire-citation-authors">
    <w:name w:val="highwire-citation-authors"/>
    <w:basedOn w:val="DefaultParagraphFont"/>
    <w:rsid w:val="0004211D"/>
  </w:style>
  <w:style w:type="character" w:customStyle="1" w:styleId="highwire-citation-authorfirst">
    <w:name w:val="highwire-citation-author first"/>
    <w:basedOn w:val="DefaultParagraphFont"/>
    <w:rsid w:val="0004211D"/>
  </w:style>
  <w:style w:type="character" w:customStyle="1" w:styleId="highwire-cite-metadata-journalhighwire-cite-metadata">
    <w:name w:val="highwire-cite-metadata-journal highwire-cite-metadata"/>
    <w:basedOn w:val="DefaultParagraphFont"/>
    <w:rsid w:val="0004211D"/>
  </w:style>
  <w:style w:type="character" w:customStyle="1" w:styleId="highwire-cite-metadata-datehighwire-cite-metadata">
    <w:name w:val="highwire-cite-metadata-date highwire-cite-metadata"/>
    <w:basedOn w:val="DefaultParagraphFont"/>
    <w:rsid w:val="0004211D"/>
  </w:style>
  <w:style w:type="character" w:customStyle="1" w:styleId="highwire-cite-metadata-volumehighwire-cite-metadata">
    <w:name w:val="highwire-cite-metadata-volume highwire-cite-metadata"/>
    <w:basedOn w:val="DefaultParagraphFont"/>
    <w:rsid w:val="0004211D"/>
  </w:style>
  <w:style w:type="character" w:customStyle="1" w:styleId="highwire-cite-metadata-issuehighwire-cite-metadata">
    <w:name w:val="highwire-cite-metadata-issue highwire-cite-metadata"/>
    <w:basedOn w:val="DefaultParagraphFont"/>
    <w:rsid w:val="0004211D"/>
  </w:style>
  <w:style w:type="character" w:customStyle="1" w:styleId="highwire-cite-metadata-pageshighwire-cite-metadata">
    <w:name w:val="highwire-cite-metadata-pages highwire-cite-metadata"/>
    <w:basedOn w:val="DefaultParagraphFont"/>
    <w:rsid w:val="0004211D"/>
  </w:style>
  <w:style w:type="character" w:customStyle="1" w:styleId="pub-author-list">
    <w:name w:val="pub-author-list"/>
    <w:basedOn w:val="DefaultParagraphFont"/>
    <w:rsid w:val="0004211D"/>
  </w:style>
  <w:style w:type="character" w:customStyle="1" w:styleId="pub-title">
    <w:name w:val="pub-title"/>
    <w:basedOn w:val="DefaultParagraphFont"/>
    <w:rsid w:val="0004211D"/>
  </w:style>
  <w:style w:type="character" w:customStyle="1" w:styleId="pub-journal-name">
    <w:name w:val="pub-journal-name"/>
    <w:basedOn w:val="DefaultParagraphFont"/>
    <w:rsid w:val="0004211D"/>
  </w:style>
  <w:style w:type="character" w:customStyle="1" w:styleId="mixed-citation">
    <w:name w:val="mixed-citation"/>
    <w:basedOn w:val="DefaultParagraphFont"/>
    <w:rsid w:val="0004211D"/>
  </w:style>
  <w:style w:type="character" w:customStyle="1" w:styleId="highwire-citation-authorhas-tooltiphastooltip">
    <w:name w:val="highwire-citation-author has-tooltip hastooltip"/>
    <w:basedOn w:val="DefaultParagraphFont"/>
    <w:rsid w:val="0004211D"/>
  </w:style>
  <w:style w:type="character" w:customStyle="1" w:styleId="highwire-citation-authorfirsthas-tooltiphastooltip">
    <w:name w:val="highwire-citation-author first has-tooltip hastooltip"/>
    <w:basedOn w:val="DefaultParagraphFont"/>
    <w:rsid w:val="0004211D"/>
  </w:style>
  <w:style w:type="character" w:customStyle="1" w:styleId="foreignphrase">
    <w:name w:val="foreignphrase"/>
    <w:basedOn w:val="DefaultParagraphFont"/>
    <w:rsid w:val="0004211D"/>
  </w:style>
  <w:style w:type="character" w:customStyle="1" w:styleId="jrnl">
    <w:name w:val="jrnl"/>
    <w:basedOn w:val="DefaultParagraphFont"/>
    <w:rsid w:val="0004211D"/>
  </w:style>
  <w:style w:type="paragraph" w:customStyle="1" w:styleId="Standard">
    <w:name w:val="Standard"/>
    <w:rsid w:val="00564B91"/>
    <w:pPr>
      <w:suppressAutoHyphens/>
      <w:autoSpaceDN w:val="0"/>
      <w:spacing w:after="200" w:line="276" w:lineRule="auto"/>
      <w:textAlignment w:val="baseline"/>
    </w:pPr>
    <w:rPr>
      <w:rFonts w:ascii="Calibri" w:eastAsia="SimSun" w:hAnsi="Calibri" w:cs="F"/>
      <w:kern w:val="3"/>
    </w:rPr>
  </w:style>
  <w:style w:type="paragraph" w:customStyle="1" w:styleId="ISTE-paragraphbeforeheading0">
    <w:name w:val="* ISTE - paragraph before heading"/>
    <w:basedOn w:val="ISTE-paragraph0"/>
    <w:rsid w:val="00564B91"/>
    <w:pPr>
      <w:suppressAutoHyphens/>
      <w:autoSpaceDN w:val="0"/>
      <w:spacing w:after="0"/>
      <w:textAlignment w:val="baseline"/>
    </w:pPr>
    <w:rPr>
      <w:spacing w:val="0"/>
    </w:rPr>
  </w:style>
  <w:style w:type="character" w:customStyle="1" w:styleId="ISTE-captionFignoital">
    <w:name w:val="*ISTE - caption Fig (no ital)"/>
    <w:basedOn w:val="DefaultParagraphFont"/>
    <w:uiPriority w:val="1"/>
    <w:rsid w:val="00564B91"/>
    <w:rPr>
      <w:rFonts w:ascii="Arial" w:hAnsi="Arial"/>
      <w:b/>
      <w:i/>
      <w:color w:val="800000"/>
      <w:sz w:val="18"/>
      <w:lang w:val="fr-FR"/>
    </w:rPr>
  </w:style>
  <w:style w:type="character" w:customStyle="1" w:styleId="ISTE-Bluetext0">
    <w:name w:val="*ISTE* - Blue text"/>
    <w:basedOn w:val="DefaultParagraphFont"/>
    <w:uiPriority w:val="1"/>
    <w:qFormat/>
    <w:rsid w:val="000530BF"/>
    <w:rPr>
      <w:rFonts w:ascii="Times New Roman" w:hAnsi="Times New Roman"/>
      <w:color w:val="2019A3"/>
      <w:sz w:val="20"/>
      <w:lang w:val="fr-CM"/>
    </w:rPr>
  </w:style>
  <w:style w:type="character" w:customStyle="1" w:styleId="StrongEmphasis">
    <w:name w:val="Strong Emphasis"/>
    <w:rsid w:val="000530BF"/>
    <w:rPr>
      <w:b/>
      <w:bCs/>
    </w:rPr>
  </w:style>
  <w:style w:type="paragraph" w:customStyle="1" w:styleId="ISTE-Bibliographyentries">
    <w:name w:val="*ISTE* - Bibliography entries"/>
    <w:basedOn w:val="Normal"/>
    <w:qFormat/>
    <w:rsid w:val="00B820AC"/>
    <w:pPr>
      <w:keepLines/>
      <w:spacing w:after="120" w:line="220" w:lineRule="exact"/>
      <w:ind w:left="284" w:hanging="284"/>
      <w:jc w:val="both"/>
    </w:pPr>
    <w:rPr>
      <w:rFonts w:ascii="Times New Roman" w:eastAsia="Times New Roman" w:hAnsi="Times New Roman" w:cs="Times New Roman"/>
      <w:sz w:val="18"/>
      <w:szCs w:val="20"/>
      <w:lang w:val="en-US"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STE-2017-LENOVO-8\Documents\production%20files\EN%20guidelines%20-%20SCIENCES\WORD\SCIENCES_Template%20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SCIENCES_Template _EN.dotx</Template>
  <TotalTime>86</TotalTime>
  <Pages>14</Pages>
  <Words>4525</Words>
  <Characters>25799</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York 1</dc:creator>
  <cp:lastModifiedBy>R Edge</cp:lastModifiedBy>
  <cp:revision>36</cp:revision>
  <cp:lastPrinted>2019-05-09T16:00:00Z</cp:lastPrinted>
  <dcterms:created xsi:type="dcterms:W3CDTF">2020-04-28T05:45:00Z</dcterms:created>
  <dcterms:modified xsi:type="dcterms:W3CDTF">2021-05-12T13:32:00Z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